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ECC3" w14:textId="3C47E440" w:rsidR="0022371C" w:rsidRPr="006268E6" w:rsidRDefault="00DD12B4" w:rsidP="00DD12B4">
      <w:pPr>
        <w:pStyle w:val="Heading1"/>
        <w:spacing w:before="0"/>
        <w:ind w:left="1440"/>
        <w:rPr>
          <w:rFonts w:eastAsia="Times New Roman"/>
          <w:b/>
          <w:bCs/>
          <w:color w:val="0B1D2B"/>
        </w:rPr>
      </w:pPr>
      <w:r w:rsidRPr="00554BF8">
        <w:rPr>
          <w:rFonts w:eastAsia="Times New Roman"/>
          <w:b/>
          <w:bCs/>
          <w:noProof/>
          <w:color w:val="0B1D2B"/>
        </w:rPr>
        <w:drawing>
          <wp:anchor distT="0" distB="0" distL="114300" distR="114300" simplePos="0" relativeHeight="251659264" behindDoc="0" locked="0" layoutInCell="1" allowOverlap="1" wp14:anchorId="2D0C4BFC" wp14:editId="5D1460AC">
            <wp:simplePos x="0" y="0"/>
            <wp:positionH relativeFrom="margin">
              <wp:align>left</wp:align>
            </wp:positionH>
            <wp:positionV relativeFrom="paragraph">
              <wp:posOffset>79131</wp:posOffset>
            </wp:positionV>
            <wp:extent cx="777240" cy="777240"/>
            <wp:effectExtent l="0" t="0" r="3810" b="3810"/>
            <wp:wrapSquare wrapText="bothSides"/>
            <wp:docPr id="6" name="bg object 17" descr="A logo of a state department of administration&#10;&#10;AI-generated content may be incorrect.">
              <a:extLst xmlns:a="http://schemas.openxmlformats.org/drawingml/2006/main">
                <a:ext uri="{FF2B5EF4-FFF2-40B4-BE49-F238E27FC236}">
                  <a16:creationId xmlns:a16="http://schemas.microsoft.com/office/drawing/2014/main" id="{29404D81-F68A-E8C0-A089-9D8EF0B6C89B}"/>
                </a:ext>
              </a:extLst>
            </wp:docPr>
            <wp:cNvGraphicFramePr/>
            <a:graphic xmlns:a="http://schemas.openxmlformats.org/drawingml/2006/main">
              <a:graphicData uri="http://schemas.openxmlformats.org/drawingml/2006/picture">
                <pic:pic xmlns:pic="http://schemas.openxmlformats.org/drawingml/2006/picture">
                  <pic:nvPicPr>
                    <pic:cNvPr id="6" name="bg object 17" descr="A logo of a state department of administration&#10;&#10;AI-generated content may be incorrect.">
                      <a:extLst>
                        <a:ext uri="{FF2B5EF4-FFF2-40B4-BE49-F238E27FC236}">
                          <a16:creationId xmlns:a16="http://schemas.microsoft.com/office/drawing/2014/main" id="{29404D81-F68A-E8C0-A089-9D8EF0B6C89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E82A46" w:rsidRPr="006268E6">
        <w:rPr>
          <w:rFonts w:eastAsia="Times New Roman"/>
          <w:b/>
          <w:bCs/>
          <w:color w:val="0B1D2B"/>
        </w:rPr>
        <w:t>Broadband Equity, Access, and Deployment (BEAD) Program</w:t>
      </w:r>
      <w:r w:rsidR="006E4CC9" w:rsidRPr="006268E6">
        <w:rPr>
          <w:rFonts w:eastAsia="Times New Roman"/>
          <w:b/>
          <w:bCs/>
          <w:color w:val="0B1D2B"/>
        </w:rPr>
        <w:t>:</w:t>
      </w:r>
      <w:r w:rsidR="00E82A46" w:rsidRPr="006268E6">
        <w:rPr>
          <w:rFonts w:eastAsia="Times New Roman"/>
          <w:b/>
          <w:bCs/>
          <w:color w:val="0B1D2B"/>
        </w:rPr>
        <w:t xml:space="preserve"> </w:t>
      </w:r>
      <w:r w:rsidR="00B1006F" w:rsidRPr="006268E6">
        <w:rPr>
          <w:rFonts w:eastAsia="Times New Roman"/>
          <w:b/>
          <w:bCs/>
          <w:color w:val="0B1D2B"/>
        </w:rPr>
        <w:t>Low</w:t>
      </w:r>
      <w:r w:rsidR="00C50C0A" w:rsidRPr="006268E6">
        <w:rPr>
          <w:rFonts w:eastAsia="Times New Roman"/>
          <w:b/>
          <w:bCs/>
          <w:color w:val="0B1D2B"/>
        </w:rPr>
        <w:t>-</w:t>
      </w:r>
      <w:r w:rsidR="00B1006F" w:rsidRPr="006268E6">
        <w:rPr>
          <w:rFonts w:eastAsia="Times New Roman"/>
          <w:b/>
          <w:bCs/>
          <w:color w:val="0B1D2B"/>
        </w:rPr>
        <w:t xml:space="preserve">Earth Orbit </w:t>
      </w:r>
      <w:r w:rsidR="00C50C0A" w:rsidRPr="006268E6">
        <w:rPr>
          <w:rFonts w:eastAsia="Times New Roman"/>
          <w:b/>
          <w:bCs/>
          <w:color w:val="0B1D2B"/>
        </w:rPr>
        <w:t xml:space="preserve">(LEO) </w:t>
      </w:r>
      <w:r w:rsidR="00B1006F" w:rsidRPr="006268E6">
        <w:rPr>
          <w:rFonts w:eastAsia="Times New Roman"/>
          <w:b/>
          <w:bCs/>
          <w:color w:val="0B1D2B"/>
        </w:rPr>
        <w:t xml:space="preserve">Satellite </w:t>
      </w:r>
      <w:r w:rsidR="0022371C" w:rsidRPr="006268E6">
        <w:rPr>
          <w:rFonts w:eastAsia="Times New Roman"/>
          <w:b/>
          <w:bCs/>
          <w:color w:val="0B1D2B"/>
        </w:rPr>
        <w:t>Service Evidence</w:t>
      </w:r>
      <w:r w:rsidR="00C95ED8" w:rsidRPr="006268E6">
        <w:rPr>
          <w:rFonts w:eastAsia="Times New Roman"/>
          <w:b/>
          <w:bCs/>
          <w:color w:val="0B1D2B"/>
        </w:rPr>
        <w:t xml:space="preserve"> </w:t>
      </w:r>
      <w:r w:rsidR="00782B29" w:rsidRPr="006268E6">
        <w:rPr>
          <w:rFonts w:eastAsia="Times New Roman"/>
          <w:b/>
          <w:bCs/>
          <w:color w:val="0B1D2B"/>
        </w:rPr>
        <w:t>Template</w:t>
      </w:r>
      <w:r w:rsidR="00E8794F" w:rsidRPr="006268E6">
        <w:rPr>
          <w:rFonts w:eastAsia="Times New Roman"/>
          <w:b/>
          <w:bCs/>
          <w:color w:val="0B1D2B"/>
        </w:rPr>
        <w:t xml:space="preserve"> Instructions and Schema</w:t>
      </w:r>
    </w:p>
    <w:p w14:paraId="085B9C52" w14:textId="1E43E303" w:rsidR="00994DFA" w:rsidRPr="00E47B09" w:rsidRDefault="00420A10" w:rsidP="00DD12B4">
      <w:pPr>
        <w:jc w:val="both"/>
        <w:rPr>
          <w:rFonts w:eastAsia="Times New Roman" w:cs="Times New Roman"/>
          <w:kern w:val="0"/>
          <w14:ligatures w14:val="none"/>
        </w:rPr>
      </w:pPr>
      <w:r w:rsidRPr="0022371C">
        <w:rPr>
          <w:rFonts w:eastAsia="Times New Roman" w:cs="Times New Roman"/>
          <w:kern w:val="0"/>
          <w14:ligatures w14:val="none"/>
        </w:rPr>
        <w:t xml:space="preserve">This </w:t>
      </w:r>
      <w:r w:rsidRPr="00A3635A">
        <w:rPr>
          <w:rFonts w:eastAsia="Times New Roman" w:cs="Times New Roman"/>
          <w:kern w:val="0"/>
          <w14:ligatures w14:val="none"/>
        </w:rPr>
        <w:t>document</w:t>
      </w:r>
      <w:r w:rsidRPr="0022371C">
        <w:rPr>
          <w:rFonts w:eastAsia="Times New Roman" w:cs="Times New Roman"/>
          <w:kern w:val="0"/>
          <w14:ligatures w14:val="none"/>
        </w:rPr>
        <w:t xml:space="preserve"> is intended to guide </w:t>
      </w:r>
      <w:r>
        <w:rPr>
          <w:rFonts w:eastAsia="Times New Roman" w:cs="Times New Roman"/>
          <w:kern w:val="0"/>
          <w14:ligatures w14:val="none"/>
        </w:rPr>
        <w:t xml:space="preserve">BEAD applicants in completing </w:t>
      </w:r>
      <w:r w:rsidRPr="0022371C">
        <w:rPr>
          <w:rFonts w:eastAsia="Times New Roman" w:cs="Times New Roman"/>
          <w:kern w:val="0"/>
          <w14:ligatures w14:val="none"/>
        </w:rPr>
        <w:t>the</w:t>
      </w:r>
      <w:r w:rsidRPr="00A3635A">
        <w:rPr>
          <w:rFonts w:eastAsia="Times New Roman" w:cs="Times New Roman"/>
          <w:kern w:val="0"/>
          <w14:ligatures w14:val="none"/>
        </w:rPr>
        <w:t xml:space="preserve"> </w:t>
      </w:r>
      <w:r w:rsidR="00120A65" w:rsidRPr="00120A65">
        <w:rPr>
          <w:b/>
          <w:bCs/>
        </w:rPr>
        <w:t>LEO Satellite Service Evidence Templ</w:t>
      </w:r>
      <w:r w:rsidR="00E27DD8">
        <w:rPr>
          <w:b/>
          <w:bCs/>
        </w:rPr>
        <w:t xml:space="preserve">ate. </w:t>
      </w:r>
      <w:r w:rsidR="00994DFA" w:rsidRPr="00A3635A">
        <w:rPr>
          <w:rFonts w:eastAsia="Times New Roman" w:cs="Times New Roman"/>
          <w:kern w:val="0"/>
          <w14:ligatures w14:val="none"/>
        </w:rPr>
        <w:t>The evidence is required to demonstrate the applicant has taken the steps necessary to</w:t>
      </w:r>
      <w:r w:rsidR="00994DFA">
        <w:rPr>
          <w:rFonts w:eastAsia="Times New Roman" w:cs="Times New Roman"/>
          <w:kern w:val="0"/>
          <w14:ligatures w14:val="none"/>
        </w:rPr>
        <w:t xml:space="preserve"> ensure compliance with technical requirements for consideration as a Priority Broadband Project</w:t>
      </w:r>
      <w:r w:rsidR="00C67A79">
        <w:rPr>
          <w:rFonts w:eastAsia="Times New Roman" w:cs="Times New Roman"/>
          <w:kern w:val="0"/>
          <w14:ligatures w14:val="none"/>
        </w:rPr>
        <w:t xml:space="preserve"> as established in </w:t>
      </w:r>
      <w:r w:rsidR="00994DFA" w:rsidRPr="00A3635A">
        <w:rPr>
          <w:rFonts w:eastAsia="Times New Roman" w:cs="Times New Roman"/>
          <w:kern w:val="0"/>
          <w14:ligatures w14:val="none"/>
        </w:rPr>
        <w:t>the</w:t>
      </w:r>
      <w:r w:rsidR="00994DFA">
        <w:rPr>
          <w:rFonts w:eastAsia="Times New Roman" w:cs="Times New Roman"/>
          <w:kern w:val="0"/>
          <w14:ligatures w14:val="none"/>
        </w:rPr>
        <w:t xml:space="preserve"> NTIA’s</w:t>
      </w:r>
      <w:r w:rsidR="00994DFA" w:rsidRPr="00A3635A">
        <w:rPr>
          <w:rFonts w:eastAsia="Times New Roman" w:cs="Times New Roman"/>
          <w:kern w:val="0"/>
          <w14:ligatures w14:val="none"/>
        </w:rPr>
        <w:t xml:space="preserve"> </w:t>
      </w:r>
      <w:hyperlink r:id="rId12" w:history="1">
        <w:r w:rsidR="00994DFA" w:rsidRPr="000762DF">
          <w:rPr>
            <w:rStyle w:val="Hyperlink"/>
            <w:rFonts w:eastAsia="Times New Roman" w:cs="Times New Roman"/>
            <w:kern w:val="0"/>
            <w14:ligatures w14:val="none"/>
          </w:rPr>
          <w:t>BEAD Restructuring Policy Notice</w:t>
        </w:r>
      </w:hyperlink>
      <w:r w:rsidR="00994DFA" w:rsidRPr="00A3635A">
        <w:rPr>
          <w:rFonts w:eastAsia="Times New Roman" w:cs="Times New Roman"/>
          <w:kern w:val="0"/>
          <w14:ligatures w14:val="none"/>
        </w:rPr>
        <w:t xml:space="preserve"> </w:t>
      </w:r>
      <w:r w:rsidR="00994DFA">
        <w:rPr>
          <w:rFonts w:eastAsia="Times New Roman" w:cs="Times New Roman"/>
          <w:kern w:val="0"/>
          <w14:ligatures w14:val="none"/>
        </w:rPr>
        <w:t>(</w:t>
      </w:r>
      <w:r w:rsidR="000762DF">
        <w:rPr>
          <w:rFonts w:eastAsia="Times New Roman" w:cs="Times New Roman"/>
          <w:kern w:val="0"/>
          <w14:ligatures w14:val="none"/>
        </w:rPr>
        <w:t>issued June 6, 2025</w:t>
      </w:r>
      <w:r w:rsidR="00994DFA">
        <w:t>).</w:t>
      </w:r>
    </w:p>
    <w:p w14:paraId="3A7BF33E" w14:textId="406690EB" w:rsidR="49857627" w:rsidRPr="005A669B" w:rsidRDefault="49857627" w:rsidP="00DD12B4">
      <w:pPr>
        <w:pStyle w:val="Heading2"/>
        <w:jc w:val="both"/>
        <w:rPr>
          <w:color w:val="5F6E8F"/>
        </w:rPr>
      </w:pPr>
      <w:r w:rsidRPr="005A669B">
        <w:rPr>
          <w:color w:val="5F6E8F"/>
        </w:rPr>
        <w:t xml:space="preserve">LEO </w:t>
      </w:r>
      <w:r w:rsidR="00E974F7" w:rsidRPr="005A669B">
        <w:rPr>
          <w:color w:val="5F6E8F"/>
        </w:rPr>
        <w:t xml:space="preserve">Satellite </w:t>
      </w:r>
      <w:r w:rsidRPr="005A669B">
        <w:rPr>
          <w:color w:val="5F6E8F"/>
        </w:rPr>
        <w:t xml:space="preserve">Service Evidence </w:t>
      </w:r>
      <w:r w:rsidR="00E974F7" w:rsidRPr="005A669B">
        <w:rPr>
          <w:color w:val="5F6E8F"/>
        </w:rPr>
        <w:t xml:space="preserve">Template </w:t>
      </w:r>
      <w:r w:rsidRPr="005A669B">
        <w:rPr>
          <w:color w:val="5F6E8F"/>
        </w:rPr>
        <w:t>Submission Instructions</w:t>
      </w:r>
    </w:p>
    <w:p w14:paraId="4D0478F9" w14:textId="38735C08" w:rsidR="49857627" w:rsidRDefault="49857627" w:rsidP="00DD12B4">
      <w:pPr>
        <w:pStyle w:val="ListParagraph"/>
        <w:numPr>
          <w:ilvl w:val="0"/>
          <w:numId w:val="2"/>
        </w:numPr>
        <w:contextualSpacing w:val="0"/>
        <w:jc w:val="both"/>
        <w:rPr>
          <w:rFonts w:ascii="Aptos" w:eastAsia="Aptos" w:hAnsi="Aptos" w:cs="Aptos"/>
          <w:color w:val="000000" w:themeColor="text1"/>
        </w:rPr>
      </w:pPr>
      <w:r w:rsidRPr="70922007">
        <w:rPr>
          <w:rFonts w:ascii="Aptos" w:eastAsia="Aptos" w:hAnsi="Aptos" w:cs="Aptos"/>
          <w:color w:val="000000" w:themeColor="text1"/>
        </w:rPr>
        <w:t xml:space="preserve">Refer to the schema </w:t>
      </w:r>
      <w:r w:rsidR="006A422B">
        <w:rPr>
          <w:rFonts w:ascii="Aptos" w:eastAsia="Aptos" w:hAnsi="Aptos" w:cs="Aptos"/>
          <w:color w:val="000000" w:themeColor="text1"/>
        </w:rPr>
        <w:t xml:space="preserve">below </w:t>
      </w:r>
      <w:r w:rsidRPr="70922007">
        <w:rPr>
          <w:rFonts w:ascii="Aptos" w:eastAsia="Aptos" w:hAnsi="Aptos" w:cs="Aptos"/>
          <w:color w:val="000000" w:themeColor="text1"/>
        </w:rPr>
        <w:t xml:space="preserve">for detailed instructions on how to complete each tab </w:t>
      </w:r>
      <w:r w:rsidR="006A422B">
        <w:rPr>
          <w:rFonts w:ascii="Aptos" w:eastAsia="Aptos" w:hAnsi="Aptos" w:cs="Aptos"/>
          <w:color w:val="000000" w:themeColor="text1"/>
        </w:rPr>
        <w:t xml:space="preserve">of the template </w:t>
      </w:r>
      <w:r w:rsidRPr="70922007">
        <w:rPr>
          <w:rFonts w:ascii="Aptos" w:eastAsia="Aptos" w:hAnsi="Aptos" w:cs="Aptos"/>
          <w:color w:val="000000" w:themeColor="text1"/>
        </w:rPr>
        <w:t>and its associated fields. All fields are required unless otherwise stated.</w:t>
      </w:r>
    </w:p>
    <w:p w14:paraId="20824156" w14:textId="1C0D8EA8" w:rsidR="49857627" w:rsidRDefault="49857627" w:rsidP="00DD12B4">
      <w:pPr>
        <w:pStyle w:val="ListParagraph"/>
        <w:numPr>
          <w:ilvl w:val="0"/>
          <w:numId w:val="1"/>
        </w:numPr>
        <w:contextualSpacing w:val="0"/>
        <w:jc w:val="both"/>
        <w:rPr>
          <w:rFonts w:ascii="Aptos" w:eastAsia="Aptos" w:hAnsi="Aptos" w:cs="Aptos"/>
          <w:color w:val="000000" w:themeColor="text1"/>
        </w:rPr>
      </w:pPr>
      <w:r w:rsidRPr="70922007">
        <w:rPr>
          <w:rFonts w:ascii="Aptos" w:eastAsia="Aptos" w:hAnsi="Aptos" w:cs="Aptos"/>
          <w:color w:val="000000" w:themeColor="text1"/>
        </w:rPr>
        <w:t xml:space="preserve">Save your completed </w:t>
      </w:r>
      <w:r w:rsidR="196FEB39" w:rsidRPr="70922007">
        <w:rPr>
          <w:rFonts w:ascii="Aptos" w:eastAsia="Aptos" w:hAnsi="Aptos" w:cs="Aptos"/>
          <w:color w:val="000000" w:themeColor="text1"/>
        </w:rPr>
        <w:t>LEO</w:t>
      </w:r>
      <w:r w:rsidRPr="70922007">
        <w:rPr>
          <w:rFonts w:ascii="Aptos" w:eastAsia="Aptos" w:hAnsi="Aptos" w:cs="Aptos"/>
          <w:color w:val="000000" w:themeColor="text1"/>
        </w:rPr>
        <w:t xml:space="preserve"> </w:t>
      </w:r>
      <w:r w:rsidR="006A422B">
        <w:rPr>
          <w:rFonts w:ascii="Aptos" w:eastAsia="Aptos" w:hAnsi="Aptos" w:cs="Aptos"/>
          <w:color w:val="000000" w:themeColor="text1"/>
        </w:rPr>
        <w:t xml:space="preserve">Satellite </w:t>
      </w:r>
      <w:r w:rsidRPr="70922007">
        <w:rPr>
          <w:rFonts w:ascii="Aptos" w:eastAsia="Aptos" w:hAnsi="Aptos" w:cs="Aptos"/>
          <w:color w:val="000000" w:themeColor="text1"/>
        </w:rPr>
        <w:t xml:space="preserve">Service Evidence </w:t>
      </w:r>
      <w:r w:rsidR="00ED70F1">
        <w:rPr>
          <w:rFonts w:ascii="Aptos" w:eastAsia="Aptos" w:hAnsi="Aptos" w:cs="Aptos"/>
          <w:color w:val="000000" w:themeColor="text1"/>
        </w:rPr>
        <w:t>T</w:t>
      </w:r>
      <w:r w:rsidRPr="70922007">
        <w:rPr>
          <w:rFonts w:ascii="Aptos" w:eastAsia="Aptos" w:hAnsi="Aptos" w:cs="Aptos"/>
          <w:color w:val="000000" w:themeColor="text1"/>
        </w:rPr>
        <w:t>emplate with the following file name format: &lt;&lt;</w:t>
      </w:r>
      <w:proofErr w:type="spellStart"/>
      <w:r w:rsidRPr="70922007">
        <w:rPr>
          <w:rFonts w:ascii="Aptos" w:eastAsia="Aptos" w:hAnsi="Aptos" w:cs="Aptos"/>
          <w:color w:val="000000" w:themeColor="text1"/>
        </w:rPr>
        <w:t>CompanyName</w:t>
      </w:r>
      <w:proofErr w:type="spellEnd"/>
      <w:r w:rsidRPr="70922007">
        <w:rPr>
          <w:rFonts w:ascii="Aptos" w:eastAsia="Aptos" w:hAnsi="Aptos" w:cs="Aptos"/>
          <w:color w:val="000000" w:themeColor="text1"/>
        </w:rPr>
        <w:t>&gt;&gt;_</w:t>
      </w:r>
      <w:proofErr w:type="spellStart"/>
      <w:r w:rsidR="7DEA740D" w:rsidRPr="70922007">
        <w:rPr>
          <w:rFonts w:ascii="Aptos" w:eastAsia="Aptos" w:hAnsi="Aptos" w:cs="Aptos"/>
          <w:color w:val="000000" w:themeColor="text1"/>
        </w:rPr>
        <w:t>LEO</w:t>
      </w:r>
      <w:r w:rsidRPr="70922007">
        <w:rPr>
          <w:rFonts w:ascii="Aptos" w:eastAsia="Aptos" w:hAnsi="Aptos" w:cs="Aptos"/>
          <w:color w:val="000000" w:themeColor="text1"/>
        </w:rPr>
        <w:t>Evidence</w:t>
      </w:r>
      <w:proofErr w:type="spellEnd"/>
      <w:r w:rsidRPr="70922007">
        <w:rPr>
          <w:rFonts w:ascii="Aptos" w:eastAsia="Aptos" w:hAnsi="Aptos" w:cs="Aptos"/>
          <w:color w:val="000000" w:themeColor="text1"/>
        </w:rPr>
        <w:t>_</w:t>
      </w:r>
      <w:r>
        <w:t>&lt;&lt;</w:t>
      </w:r>
      <w:proofErr w:type="spellStart"/>
      <w:r w:rsidR="5FB1A781">
        <w:t>yyyy</w:t>
      </w:r>
      <w:proofErr w:type="spellEnd"/>
      <w:r w:rsidR="5FB1A781">
        <w:t>-mm-dd</w:t>
      </w:r>
      <w:r>
        <w:t>&gt;&gt;</w:t>
      </w:r>
      <w:r w:rsidRPr="70922007">
        <w:rPr>
          <w:rFonts w:ascii="Aptos" w:eastAsia="Aptos" w:hAnsi="Aptos" w:cs="Aptos"/>
          <w:color w:val="000000" w:themeColor="text1"/>
        </w:rPr>
        <w:t xml:space="preserve">.xlsx. </w:t>
      </w:r>
    </w:p>
    <w:p w14:paraId="53FCA3A2" w14:textId="405D830C" w:rsidR="164A5B96" w:rsidRPr="00ED70F1" w:rsidRDefault="49857627" w:rsidP="00DD12B4">
      <w:pPr>
        <w:pStyle w:val="ListParagraph"/>
        <w:numPr>
          <w:ilvl w:val="0"/>
          <w:numId w:val="1"/>
        </w:numPr>
        <w:shd w:val="clear" w:color="auto" w:fill="FFFFFF" w:themeFill="background1"/>
        <w:contextualSpacing w:val="0"/>
        <w:jc w:val="both"/>
      </w:pPr>
      <w:r w:rsidRPr="00ED70F1">
        <w:rPr>
          <w:rFonts w:ascii="Aptos" w:eastAsia="Aptos" w:hAnsi="Aptos" w:cs="Aptos"/>
          <w:color w:val="000000" w:themeColor="text1"/>
        </w:rPr>
        <w:t>For applications proposing to use multiple technology types in the network (e.g., fiber and licensed fixed wireless), please upload a template for each technology type used.</w:t>
      </w:r>
    </w:p>
    <w:p w14:paraId="170EEEF8" w14:textId="08C8654B" w:rsidR="00924BE9" w:rsidRPr="00DD12B4" w:rsidRDefault="00233422" w:rsidP="00DD12B4">
      <w:pPr>
        <w:pStyle w:val="Heading2"/>
        <w:jc w:val="both"/>
        <w:rPr>
          <w:rFonts w:eastAsia="Times New Roman"/>
          <w:color w:val="5F6E8F"/>
        </w:rPr>
      </w:pPr>
      <w:r w:rsidRPr="00DD12B4">
        <w:rPr>
          <w:rFonts w:eastAsia="Times New Roman"/>
          <w:color w:val="5F6E8F"/>
        </w:rPr>
        <w:t xml:space="preserve">LEO </w:t>
      </w:r>
      <w:r w:rsidR="00B1006F" w:rsidRPr="00DD12B4">
        <w:rPr>
          <w:rFonts w:eastAsia="Times New Roman"/>
          <w:color w:val="5F6E8F"/>
        </w:rPr>
        <w:t>Satellite</w:t>
      </w:r>
      <w:r w:rsidR="00774A85" w:rsidRPr="00DD12B4">
        <w:rPr>
          <w:rFonts w:eastAsia="Times New Roman"/>
          <w:color w:val="5F6E8F"/>
        </w:rPr>
        <w:t xml:space="preserve"> </w:t>
      </w:r>
      <w:r w:rsidR="00866E50" w:rsidRPr="00DD12B4">
        <w:rPr>
          <w:rFonts w:eastAsia="Times New Roman"/>
          <w:color w:val="5F6E8F"/>
        </w:rPr>
        <w:t xml:space="preserve">Service </w:t>
      </w:r>
      <w:r w:rsidR="00774A85" w:rsidRPr="00DD12B4">
        <w:rPr>
          <w:rFonts w:eastAsia="Times New Roman"/>
          <w:color w:val="5F6E8F"/>
        </w:rPr>
        <w:t>Evidence Template Schema</w:t>
      </w:r>
    </w:p>
    <w:p w14:paraId="02CA15DF" w14:textId="3E804154" w:rsidR="00EB02D0" w:rsidRPr="00C311C4" w:rsidRDefault="007211A3" w:rsidP="00DD12B4">
      <w:pPr>
        <w:spacing w:after="100" w:afterAutospacing="1" w:line="240" w:lineRule="auto"/>
        <w:jc w:val="both"/>
        <w:rPr>
          <w:rFonts w:asciiTheme="majorHAnsi" w:eastAsia="Times New Roman" w:hAnsiTheme="majorHAnsi" w:cs="Times New Roman"/>
          <w:kern w:val="0"/>
          <w14:ligatures w14:val="none"/>
        </w:rPr>
      </w:pPr>
      <w:r w:rsidRPr="00C311C4">
        <w:rPr>
          <w:rFonts w:asciiTheme="majorHAnsi" w:eastAsia="Times New Roman" w:hAnsiTheme="majorHAnsi" w:cs="Times New Roman"/>
          <w:kern w:val="0"/>
          <w14:ligatures w14:val="none"/>
        </w:rPr>
        <w:t xml:space="preserve">The </w:t>
      </w:r>
      <w:r w:rsidR="00B1006F">
        <w:rPr>
          <w:rFonts w:asciiTheme="majorHAnsi" w:eastAsia="Times New Roman" w:hAnsiTheme="majorHAnsi" w:cs="Times New Roman"/>
          <w:kern w:val="0"/>
          <w14:ligatures w14:val="none"/>
        </w:rPr>
        <w:t>LEO Satellite</w:t>
      </w:r>
      <w:r w:rsidRPr="00C311C4">
        <w:rPr>
          <w:rFonts w:asciiTheme="majorHAnsi" w:eastAsia="Times New Roman" w:hAnsiTheme="majorHAnsi" w:cs="Times New Roman"/>
          <w:kern w:val="0"/>
          <w14:ligatures w14:val="none"/>
        </w:rPr>
        <w:t xml:space="preserve"> Service Evidence </w:t>
      </w:r>
      <w:r w:rsidR="00AF13FF" w:rsidRPr="00C311C4">
        <w:rPr>
          <w:rFonts w:asciiTheme="majorHAnsi" w:eastAsia="Times New Roman" w:hAnsiTheme="majorHAnsi" w:cs="Times New Roman"/>
          <w:kern w:val="0"/>
          <w14:ligatures w14:val="none"/>
        </w:rPr>
        <w:t xml:space="preserve">Template contains </w:t>
      </w:r>
      <w:r w:rsidR="000F117C" w:rsidRPr="00A03371">
        <w:rPr>
          <w:rFonts w:asciiTheme="majorHAnsi" w:eastAsia="Times New Roman" w:hAnsiTheme="majorHAnsi" w:cs="Times New Roman"/>
          <w:kern w:val="0"/>
          <w14:ligatures w14:val="none"/>
        </w:rPr>
        <w:t>six</w:t>
      </w:r>
      <w:r w:rsidR="007D4DCB" w:rsidRPr="00C311C4">
        <w:rPr>
          <w:rFonts w:asciiTheme="majorHAnsi" w:eastAsia="Times New Roman" w:hAnsiTheme="majorHAnsi" w:cs="Times New Roman"/>
          <w:kern w:val="0"/>
          <w14:ligatures w14:val="none"/>
        </w:rPr>
        <w:t xml:space="preserve"> tabs</w:t>
      </w:r>
      <w:r w:rsidR="00FD19B8">
        <w:rPr>
          <w:rFonts w:asciiTheme="majorHAnsi" w:eastAsia="Times New Roman" w:hAnsiTheme="majorHAnsi" w:cs="Times New Roman"/>
          <w:kern w:val="0"/>
          <w14:ligatures w14:val="none"/>
        </w:rPr>
        <w:t>:</w:t>
      </w:r>
    </w:p>
    <w:tbl>
      <w:tblPr>
        <w:tblStyle w:val="TableGrid"/>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1717"/>
        <w:gridCol w:w="7633"/>
      </w:tblGrid>
      <w:tr w:rsidR="006439A1" w:rsidRPr="006439A1" w14:paraId="15537535" w14:textId="77777777" w:rsidTr="00DD12B4">
        <w:tc>
          <w:tcPr>
            <w:tcW w:w="1717" w:type="dxa"/>
            <w:shd w:val="clear" w:color="auto" w:fill="0B1D2B"/>
          </w:tcPr>
          <w:p w14:paraId="4A13BB6F" w14:textId="07B6D19D" w:rsidR="001B7EF3" w:rsidRPr="006439A1" w:rsidRDefault="001B7EF3" w:rsidP="007A4D41">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 xml:space="preserve">Tab </w:t>
            </w:r>
            <w:r w:rsidR="00FD19B8">
              <w:rPr>
                <w:rFonts w:eastAsia="Times New Roman" w:cs="Times New Roman"/>
                <w:b/>
                <w:bCs/>
                <w:color w:val="FFFFFF" w:themeColor="background1"/>
                <w:kern w:val="0"/>
                <w14:ligatures w14:val="none"/>
              </w:rPr>
              <w:t>n</w:t>
            </w:r>
            <w:r w:rsidRPr="006439A1">
              <w:rPr>
                <w:rFonts w:eastAsia="Times New Roman" w:cs="Times New Roman"/>
                <w:b/>
                <w:bCs/>
                <w:color w:val="FFFFFF" w:themeColor="background1"/>
                <w:kern w:val="0"/>
                <w14:ligatures w14:val="none"/>
              </w:rPr>
              <w:t>umber</w:t>
            </w:r>
          </w:p>
        </w:tc>
        <w:tc>
          <w:tcPr>
            <w:tcW w:w="7633" w:type="dxa"/>
            <w:shd w:val="clear" w:color="auto" w:fill="0B1D2B"/>
          </w:tcPr>
          <w:p w14:paraId="720A6F0F" w14:textId="470B997B" w:rsidR="001B7EF3" w:rsidRPr="006439A1" w:rsidRDefault="001B7EF3" w:rsidP="007A4D41">
            <w:pPr>
              <w:spacing w:before="100" w:beforeAutospacing="1" w:after="100" w:afterAutospacing="1"/>
              <w:rPr>
                <w:rFonts w:eastAsia="Times New Roman" w:cs="Times New Roman"/>
                <w:b/>
                <w:bCs/>
                <w:color w:val="FFFFFF" w:themeColor="background1"/>
                <w:kern w:val="0"/>
                <w14:ligatures w14:val="none"/>
              </w:rPr>
            </w:pPr>
            <w:r w:rsidRPr="006439A1">
              <w:rPr>
                <w:rFonts w:eastAsia="Times New Roman" w:cs="Times New Roman"/>
                <w:b/>
                <w:bCs/>
                <w:color w:val="FFFFFF" w:themeColor="background1"/>
                <w:kern w:val="0"/>
                <w14:ligatures w14:val="none"/>
              </w:rPr>
              <w:t>Description</w:t>
            </w:r>
          </w:p>
        </w:tc>
      </w:tr>
      <w:tr w:rsidR="000F117C" w:rsidRPr="006439A1" w14:paraId="2E4A4A87" w14:textId="77777777" w:rsidTr="00DD12B4">
        <w:tc>
          <w:tcPr>
            <w:tcW w:w="1717" w:type="dxa"/>
          </w:tcPr>
          <w:p w14:paraId="4563C4B1" w14:textId="1FA9C1C2"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1</w:t>
            </w:r>
          </w:p>
        </w:tc>
        <w:tc>
          <w:tcPr>
            <w:tcW w:w="7633" w:type="dxa"/>
          </w:tcPr>
          <w:p w14:paraId="1F7D8B00" w14:textId="431CC794" w:rsidR="000F117C" w:rsidRPr="006439A1" w:rsidRDefault="00B1006F"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Logical </w:t>
            </w:r>
            <w:r w:rsidR="00512FCC">
              <w:rPr>
                <w:rFonts w:eastAsia="Times New Roman" w:cs="Times New Roman"/>
                <w:kern w:val="0"/>
                <w14:ligatures w14:val="none"/>
              </w:rPr>
              <w:t>n</w:t>
            </w:r>
            <w:r>
              <w:rPr>
                <w:rFonts w:eastAsia="Times New Roman" w:cs="Times New Roman"/>
                <w:kern w:val="0"/>
                <w14:ligatures w14:val="none"/>
              </w:rPr>
              <w:t xml:space="preserve">etwork </w:t>
            </w:r>
            <w:r w:rsidR="00512FCC">
              <w:rPr>
                <w:rFonts w:eastAsia="Times New Roman" w:cs="Times New Roman"/>
                <w:kern w:val="0"/>
                <w14:ligatures w14:val="none"/>
              </w:rPr>
              <w:t>d</w:t>
            </w:r>
            <w:r>
              <w:rPr>
                <w:rFonts w:eastAsia="Times New Roman" w:cs="Times New Roman"/>
                <w:kern w:val="0"/>
                <w14:ligatures w14:val="none"/>
              </w:rPr>
              <w:t>iagram</w:t>
            </w:r>
          </w:p>
        </w:tc>
      </w:tr>
      <w:tr w:rsidR="000F117C" w:rsidRPr="006439A1" w14:paraId="4FEDECF7" w14:textId="77777777" w:rsidTr="00DD12B4">
        <w:tc>
          <w:tcPr>
            <w:tcW w:w="1717" w:type="dxa"/>
            <w:shd w:val="clear" w:color="auto" w:fill="DADEE6"/>
          </w:tcPr>
          <w:p w14:paraId="659320FE" w14:textId="5E32D9CB"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2</w:t>
            </w:r>
          </w:p>
        </w:tc>
        <w:tc>
          <w:tcPr>
            <w:tcW w:w="7633" w:type="dxa"/>
            <w:shd w:val="clear" w:color="auto" w:fill="DADEE6"/>
          </w:tcPr>
          <w:p w14:paraId="5865AEC0" w14:textId="14A14804"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Access </w:t>
            </w:r>
            <w:r w:rsidR="00512FCC">
              <w:rPr>
                <w:rFonts w:eastAsia="Times New Roman" w:cs="Times New Roman"/>
                <w:kern w:val="0"/>
                <w14:ligatures w14:val="none"/>
              </w:rPr>
              <w:t>l</w:t>
            </w:r>
            <w:r w:rsidR="00B1006F">
              <w:rPr>
                <w:rFonts w:eastAsia="Times New Roman" w:cs="Times New Roman"/>
                <w:kern w:val="0"/>
                <w14:ligatures w14:val="none"/>
              </w:rPr>
              <w:t>ayer</w:t>
            </w:r>
          </w:p>
        </w:tc>
      </w:tr>
      <w:tr w:rsidR="000F117C" w:rsidRPr="006439A1" w14:paraId="2A4E1939" w14:textId="77777777" w:rsidTr="00DD12B4">
        <w:tc>
          <w:tcPr>
            <w:tcW w:w="1717" w:type="dxa"/>
          </w:tcPr>
          <w:p w14:paraId="7319FA7A" w14:textId="368BCA81"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3</w:t>
            </w:r>
          </w:p>
        </w:tc>
        <w:tc>
          <w:tcPr>
            <w:tcW w:w="7633" w:type="dxa"/>
          </w:tcPr>
          <w:p w14:paraId="46AB0791" w14:textId="1A5D7C66"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Customer </w:t>
            </w:r>
            <w:r w:rsidR="00512FCC">
              <w:rPr>
                <w:rFonts w:eastAsia="Times New Roman" w:cs="Times New Roman"/>
                <w:kern w:val="0"/>
                <w14:ligatures w14:val="none"/>
              </w:rPr>
              <w:t>p</w:t>
            </w:r>
            <w:r>
              <w:rPr>
                <w:rFonts w:eastAsia="Times New Roman" w:cs="Times New Roman"/>
                <w:kern w:val="0"/>
                <w14:ligatures w14:val="none"/>
              </w:rPr>
              <w:t>remise</w:t>
            </w:r>
            <w:r w:rsidR="004C5717">
              <w:rPr>
                <w:rFonts w:eastAsia="Times New Roman" w:cs="Times New Roman"/>
                <w:kern w:val="0"/>
                <w14:ligatures w14:val="none"/>
              </w:rPr>
              <w:t>s</w:t>
            </w:r>
            <w:r>
              <w:rPr>
                <w:rFonts w:eastAsia="Times New Roman" w:cs="Times New Roman"/>
                <w:kern w:val="0"/>
                <w14:ligatures w14:val="none"/>
              </w:rPr>
              <w:t xml:space="preserve"> </w:t>
            </w:r>
            <w:r w:rsidR="00512FCC">
              <w:rPr>
                <w:rFonts w:eastAsia="Times New Roman" w:cs="Times New Roman"/>
                <w:kern w:val="0"/>
                <w14:ligatures w14:val="none"/>
              </w:rPr>
              <w:t>e</w:t>
            </w:r>
            <w:r>
              <w:rPr>
                <w:rFonts w:eastAsia="Times New Roman" w:cs="Times New Roman"/>
                <w:kern w:val="0"/>
                <w14:ligatures w14:val="none"/>
              </w:rPr>
              <w:t>quipment</w:t>
            </w:r>
          </w:p>
        </w:tc>
      </w:tr>
      <w:tr w:rsidR="000F117C" w:rsidRPr="006439A1" w14:paraId="1D73B838" w14:textId="77777777" w:rsidTr="00DD12B4">
        <w:tc>
          <w:tcPr>
            <w:tcW w:w="1717" w:type="dxa"/>
            <w:shd w:val="clear" w:color="auto" w:fill="DADEE6"/>
          </w:tcPr>
          <w:p w14:paraId="4B3D9ED7" w14:textId="07B578CC" w:rsidR="000F117C" w:rsidRPr="006439A1"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4</w:t>
            </w:r>
          </w:p>
        </w:tc>
        <w:tc>
          <w:tcPr>
            <w:tcW w:w="7633" w:type="dxa"/>
            <w:shd w:val="clear" w:color="auto" w:fill="DADEE6"/>
          </w:tcPr>
          <w:p w14:paraId="16037387" w14:textId="624F68E7" w:rsidR="000F117C" w:rsidRPr="006439A1"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Gateway </w:t>
            </w:r>
            <w:r w:rsidR="00512FCC">
              <w:rPr>
                <w:rFonts w:eastAsia="Times New Roman" w:cs="Times New Roman"/>
                <w:kern w:val="0"/>
                <w14:ligatures w14:val="none"/>
              </w:rPr>
              <w:t>i</w:t>
            </w:r>
            <w:r>
              <w:rPr>
                <w:rFonts w:eastAsia="Times New Roman" w:cs="Times New Roman"/>
                <w:kern w:val="0"/>
                <w14:ligatures w14:val="none"/>
              </w:rPr>
              <w:t xml:space="preserve">nfrastructure &amp; </w:t>
            </w:r>
            <w:r w:rsidR="00512FCC">
              <w:rPr>
                <w:rFonts w:eastAsia="Times New Roman" w:cs="Times New Roman"/>
                <w:kern w:val="0"/>
                <w14:ligatures w14:val="none"/>
              </w:rPr>
              <w:t>s</w:t>
            </w:r>
            <w:r>
              <w:rPr>
                <w:rFonts w:eastAsia="Times New Roman" w:cs="Times New Roman"/>
                <w:kern w:val="0"/>
                <w14:ligatures w14:val="none"/>
              </w:rPr>
              <w:t xml:space="preserve">atellite </w:t>
            </w:r>
            <w:r w:rsidR="00512FCC">
              <w:rPr>
                <w:rFonts w:eastAsia="Times New Roman" w:cs="Times New Roman"/>
                <w:kern w:val="0"/>
                <w14:ligatures w14:val="none"/>
              </w:rPr>
              <w:t>u</w:t>
            </w:r>
            <w:r>
              <w:rPr>
                <w:rFonts w:eastAsia="Times New Roman" w:cs="Times New Roman"/>
                <w:kern w:val="0"/>
                <w14:ligatures w14:val="none"/>
              </w:rPr>
              <w:t>plinks</w:t>
            </w:r>
          </w:p>
        </w:tc>
      </w:tr>
      <w:tr w:rsidR="000F117C" w:rsidRPr="006439A1" w14:paraId="6666CB5B" w14:textId="77777777" w:rsidTr="00DD12B4">
        <w:tc>
          <w:tcPr>
            <w:tcW w:w="1717" w:type="dxa"/>
          </w:tcPr>
          <w:p w14:paraId="7CA30652" w14:textId="3FC4EDB5" w:rsidR="000F117C"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5</w:t>
            </w:r>
          </w:p>
        </w:tc>
        <w:tc>
          <w:tcPr>
            <w:tcW w:w="7633" w:type="dxa"/>
          </w:tcPr>
          <w:p w14:paraId="15367D04" w14:textId="52DE96A6" w:rsidR="000F117C"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Reliability &amp; </w:t>
            </w:r>
            <w:r w:rsidR="00512FCC">
              <w:rPr>
                <w:rFonts w:eastAsia="Times New Roman" w:cs="Times New Roman"/>
                <w:kern w:val="0"/>
                <w14:ligatures w14:val="none"/>
              </w:rPr>
              <w:t>q</w:t>
            </w:r>
            <w:r>
              <w:rPr>
                <w:rFonts w:eastAsia="Times New Roman" w:cs="Times New Roman"/>
                <w:kern w:val="0"/>
                <w14:ligatures w14:val="none"/>
              </w:rPr>
              <w:t xml:space="preserve">uality of </w:t>
            </w:r>
            <w:r w:rsidR="00512FCC">
              <w:rPr>
                <w:rFonts w:eastAsia="Times New Roman" w:cs="Times New Roman"/>
                <w:kern w:val="0"/>
                <w14:ligatures w14:val="none"/>
              </w:rPr>
              <w:t>s</w:t>
            </w:r>
            <w:r>
              <w:rPr>
                <w:rFonts w:eastAsia="Times New Roman" w:cs="Times New Roman"/>
                <w:kern w:val="0"/>
                <w14:ligatures w14:val="none"/>
              </w:rPr>
              <w:t>ervice</w:t>
            </w:r>
          </w:p>
        </w:tc>
      </w:tr>
      <w:tr w:rsidR="000F117C" w:rsidRPr="006439A1" w14:paraId="4D80D8A9" w14:textId="77777777" w:rsidTr="00DD12B4">
        <w:tc>
          <w:tcPr>
            <w:tcW w:w="1717" w:type="dxa"/>
            <w:shd w:val="clear" w:color="auto" w:fill="DADEE6"/>
          </w:tcPr>
          <w:p w14:paraId="79D23388" w14:textId="78B4CA80" w:rsidR="000F117C" w:rsidRDefault="000F117C" w:rsidP="000F117C">
            <w:pPr>
              <w:spacing w:before="100" w:beforeAutospacing="1" w:after="100" w:afterAutospacing="1"/>
              <w:jc w:val="center"/>
              <w:rPr>
                <w:rFonts w:eastAsia="Times New Roman" w:cs="Times New Roman"/>
                <w:kern w:val="0"/>
                <w14:ligatures w14:val="none"/>
              </w:rPr>
            </w:pPr>
            <w:r>
              <w:rPr>
                <w:rFonts w:eastAsia="Times New Roman" w:cs="Times New Roman"/>
                <w:kern w:val="0"/>
                <w14:ligatures w14:val="none"/>
              </w:rPr>
              <w:t>6</w:t>
            </w:r>
          </w:p>
        </w:tc>
        <w:tc>
          <w:tcPr>
            <w:tcW w:w="7633" w:type="dxa"/>
            <w:shd w:val="clear" w:color="auto" w:fill="DADEE6"/>
          </w:tcPr>
          <w:p w14:paraId="100FE996" w14:textId="601E5E09" w:rsidR="000F117C" w:rsidRDefault="000F117C" w:rsidP="000F117C">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 xml:space="preserve">Performance </w:t>
            </w:r>
            <w:r w:rsidR="00512FCC">
              <w:rPr>
                <w:rFonts w:eastAsia="Times New Roman" w:cs="Times New Roman"/>
                <w:kern w:val="0"/>
                <w14:ligatures w14:val="none"/>
              </w:rPr>
              <w:t>c</w:t>
            </w:r>
            <w:r>
              <w:rPr>
                <w:rFonts w:eastAsia="Times New Roman" w:cs="Times New Roman"/>
                <w:kern w:val="0"/>
                <w14:ligatures w14:val="none"/>
              </w:rPr>
              <w:t>alculations</w:t>
            </w:r>
          </w:p>
        </w:tc>
      </w:tr>
    </w:tbl>
    <w:p w14:paraId="794F512C" w14:textId="77777777" w:rsidR="00F3149F" w:rsidRDefault="00F3149F" w:rsidP="007A4D41"/>
    <w:p w14:paraId="1F728737" w14:textId="78E7ED6A" w:rsidR="004F447E" w:rsidRPr="00DF3619" w:rsidRDefault="00700300" w:rsidP="00DD12B4">
      <w:pPr>
        <w:jc w:val="both"/>
      </w:pPr>
      <w:r w:rsidRPr="00755152">
        <w:t xml:space="preserve">Information must be </w:t>
      </w:r>
      <w:r w:rsidR="00146490" w:rsidRPr="00755152">
        <w:t xml:space="preserve">entered for all fields </w:t>
      </w:r>
      <w:r w:rsidR="001A74E8" w:rsidRPr="00755152">
        <w:t>in</w:t>
      </w:r>
      <w:r w:rsidR="00146490" w:rsidRPr="00755152">
        <w:t xml:space="preserve"> Tabs </w:t>
      </w:r>
      <w:r w:rsidR="00B1006F" w:rsidRPr="00755152">
        <w:t>1</w:t>
      </w:r>
      <w:r w:rsidR="00E100CA" w:rsidRPr="00755152">
        <w:t xml:space="preserve"> – </w:t>
      </w:r>
      <w:r w:rsidR="000F117C" w:rsidRPr="00A03371">
        <w:t>6</w:t>
      </w:r>
      <w:r w:rsidR="00146490" w:rsidRPr="00755152">
        <w:t>.</w:t>
      </w:r>
      <w:r w:rsidR="00787CCA">
        <w:t xml:space="preserve"> </w:t>
      </w:r>
      <w:r w:rsidR="004F447E" w:rsidRPr="00DF3619">
        <w:t xml:space="preserve">All supplemental evidence files and documents must be </w:t>
      </w:r>
      <w:r w:rsidR="000573BC">
        <w:t>submitted with the</w:t>
      </w:r>
      <w:r w:rsidR="00A763B0" w:rsidRPr="00DF3619">
        <w:t xml:space="preserve"> completed </w:t>
      </w:r>
      <w:r w:rsidR="00B1006F">
        <w:t>LEO Satellite</w:t>
      </w:r>
      <w:r w:rsidR="00A763B0" w:rsidRPr="00DF3619">
        <w:t xml:space="preserve"> Service Evidence template</w:t>
      </w:r>
      <w:r w:rsidR="00672B74" w:rsidRPr="00DF3619">
        <w:t>.</w:t>
      </w:r>
    </w:p>
    <w:p w14:paraId="57BA01A7" w14:textId="6AC7DA99" w:rsidR="00366471" w:rsidRPr="00DD12B4" w:rsidRDefault="007D16C1" w:rsidP="0059609D">
      <w:pPr>
        <w:pStyle w:val="Heading3"/>
        <w:rPr>
          <w:color w:val="5F6E8F"/>
        </w:rPr>
      </w:pPr>
      <w:r w:rsidRPr="00DD12B4">
        <w:rPr>
          <w:color w:val="5F6E8F"/>
        </w:rPr>
        <w:lastRenderedPageBreak/>
        <w:t xml:space="preserve">Tab </w:t>
      </w:r>
      <w:r w:rsidR="00B1006F" w:rsidRPr="00DD12B4">
        <w:rPr>
          <w:color w:val="5F6E8F"/>
        </w:rPr>
        <w:t>1</w:t>
      </w:r>
      <w:r w:rsidRPr="00DD12B4">
        <w:rPr>
          <w:color w:val="5F6E8F"/>
        </w:rPr>
        <w:t xml:space="preserve">. </w:t>
      </w:r>
      <w:r w:rsidR="00B1006F" w:rsidRPr="00DD12B4">
        <w:rPr>
          <w:color w:val="5F6E8F"/>
        </w:rPr>
        <w:t>Logical Network Diagram</w:t>
      </w:r>
      <w:r w:rsidR="00366471" w:rsidRPr="00DD12B4">
        <w:rPr>
          <w:color w:val="5F6E8F"/>
        </w:rPr>
        <w:t xml:space="preserve"> </w:t>
      </w:r>
      <w:r w:rsidR="00060EB3" w:rsidRPr="00DD12B4">
        <w:rPr>
          <w:color w:val="5F6E8F"/>
        </w:rPr>
        <w:t>T</w:t>
      </w:r>
      <w:r w:rsidR="00366471" w:rsidRPr="00DD12B4">
        <w:rPr>
          <w:color w:val="5F6E8F"/>
        </w:rPr>
        <w:t>ab</w:t>
      </w:r>
    </w:p>
    <w:tbl>
      <w:tblPr>
        <w:tblStyle w:val="GridTable4-Accent1"/>
        <w:tblW w:w="9480"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2702"/>
        <w:gridCol w:w="1429"/>
        <w:gridCol w:w="1745"/>
        <w:gridCol w:w="1763"/>
        <w:gridCol w:w="1841"/>
      </w:tblGrid>
      <w:tr w:rsidR="00F12081" w14:paraId="63A472C2" w14:textId="77777777" w:rsidTr="00334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2" w:type="dxa"/>
            <w:tcBorders>
              <w:top w:val="none" w:sz="0" w:space="0" w:color="auto"/>
              <w:left w:val="none" w:sz="0" w:space="0" w:color="auto"/>
              <w:bottom w:val="none" w:sz="0" w:space="0" w:color="auto"/>
              <w:right w:val="none" w:sz="0" w:space="0" w:color="auto"/>
            </w:tcBorders>
            <w:shd w:val="clear" w:color="auto" w:fill="0B1D2B"/>
          </w:tcPr>
          <w:p w14:paraId="15DE3C63" w14:textId="77777777" w:rsidR="00366471" w:rsidRDefault="00366471" w:rsidP="0059609D">
            <w:pPr>
              <w:keepNext/>
              <w:keepLines/>
            </w:pPr>
            <w:r>
              <w:t>Field</w:t>
            </w:r>
          </w:p>
        </w:tc>
        <w:tc>
          <w:tcPr>
            <w:tcW w:w="1429" w:type="dxa"/>
            <w:tcBorders>
              <w:top w:val="none" w:sz="0" w:space="0" w:color="auto"/>
              <w:left w:val="none" w:sz="0" w:space="0" w:color="auto"/>
              <w:bottom w:val="none" w:sz="0" w:space="0" w:color="auto"/>
              <w:right w:val="none" w:sz="0" w:space="0" w:color="auto"/>
            </w:tcBorders>
            <w:shd w:val="clear" w:color="auto" w:fill="0B1D2B"/>
          </w:tcPr>
          <w:p w14:paraId="09BF57D8"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 xml:space="preserve">Data type </w:t>
            </w:r>
          </w:p>
        </w:tc>
        <w:tc>
          <w:tcPr>
            <w:tcW w:w="1745" w:type="dxa"/>
            <w:tcBorders>
              <w:top w:val="none" w:sz="0" w:space="0" w:color="auto"/>
              <w:left w:val="none" w:sz="0" w:space="0" w:color="auto"/>
              <w:bottom w:val="none" w:sz="0" w:space="0" w:color="auto"/>
              <w:right w:val="none" w:sz="0" w:space="0" w:color="auto"/>
            </w:tcBorders>
            <w:shd w:val="clear" w:color="auto" w:fill="0B1D2B"/>
          </w:tcPr>
          <w:p w14:paraId="0C999D96"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Example</w:t>
            </w:r>
          </w:p>
        </w:tc>
        <w:tc>
          <w:tcPr>
            <w:tcW w:w="1763" w:type="dxa"/>
            <w:tcBorders>
              <w:top w:val="none" w:sz="0" w:space="0" w:color="auto"/>
              <w:left w:val="none" w:sz="0" w:space="0" w:color="auto"/>
              <w:bottom w:val="none" w:sz="0" w:space="0" w:color="auto"/>
              <w:right w:val="none" w:sz="0" w:space="0" w:color="auto"/>
            </w:tcBorders>
            <w:shd w:val="clear" w:color="auto" w:fill="0B1D2B"/>
          </w:tcPr>
          <w:p w14:paraId="7C3F4C18"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Description</w:t>
            </w:r>
          </w:p>
        </w:tc>
        <w:tc>
          <w:tcPr>
            <w:tcW w:w="1841" w:type="dxa"/>
            <w:tcBorders>
              <w:top w:val="none" w:sz="0" w:space="0" w:color="auto"/>
              <w:left w:val="none" w:sz="0" w:space="0" w:color="auto"/>
              <w:bottom w:val="none" w:sz="0" w:space="0" w:color="auto"/>
              <w:right w:val="none" w:sz="0" w:space="0" w:color="auto"/>
            </w:tcBorders>
            <w:shd w:val="clear" w:color="auto" w:fill="0B1D2B"/>
          </w:tcPr>
          <w:p w14:paraId="2357354C" w14:textId="77777777" w:rsidR="00366471" w:rsidRDefault="00366471" w:rsidP="0059609D">
            <w:pPr>
              <w:keepNext/>
              <w:keepLines/>
              <w:cnfStyle w:val="100000000000" w:firstRow="1" w:lastRow="0" w:firstColumn="0" w:lastColumn="0" w:oddVBand="0" w:evenVBand="0" w:oddHBand="0" w:evenHBand="0" w:firstRowFirstColumn="0" w:firstRowLastColumn="0" w:lastRowFirstColumn="0" w:lastRowLastColumn="0"/>
            </w:pPr>
            <w:r>
              <w:t>Constraints</w:t>
            </w:r>
          </w:p>
        </w:tc>
      </w:tr>
      <w:tr w:rsidR="00F12081" w14:paraId="4A1DFDF0"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shd w:val="clear" w:color="auto" w:fill="FFFFFF" w:themeFill="background1"/>
          </w:tcPr>
          <w:p w14:paraId="36D367A0" w14:textId="0CEE80B1" w:rsidR="00366471" w:rsidRPr="006D3F5F" w:rsidRDefault="00B1006F" w:rsidP="0059609D">
            <w:pPr>
              <w:keepNext/>
              <w:keepLines/>
            </w:pPr>
            <w:r w:rsidRPr="00B1006F">
              <w:t>Logical Network Diagram</w:t>
            </w:r>
          </w:p>
        </w:tc>
        <w:tc>
          <w:tcPr>
            <w:tcW w:w="1429" w:type="dxa"/>
            <w:shd w:val="clear" w:color="auto" w:fill="FFFFFF" w:themeFill="background1"/>
          </w:tcPr>
          <w:p w14:paraId="673B3539" w14:textId="590CA7AC"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t>Image</w:t>
            </w:r>
          </w:p>
        </w:tc>
        <w:tc>
          <w:tcPr>
            <w:tcW w:w="1745" w:type="dxa"/>
            <w:shd w:val="clear" w:color="auto" w:fill="FFFFFF" w:themeFill="background1"/>
          </w:tcPr>
          <w:p w14:paraId="6575AC36" w14:textId="5A314834"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t>Diagram</w:t>
            </w:r>
          </w:p>
        </w:tc>
        <w:tc>
          <w:tcPr>
            <w:tcW w:w="1763" w:type="dxa"/>
            <w:shd w:val="clear" w:color="auto" w:fill="FFFFFF" w:themeFill="background1"/>
          </w:tcPr>
          <w:p w14:paraId="6E5C9205" w14:textId="03843A62"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rsidRPr="00B1006F">
              <w:t>Provide a logical diagram showing terrestrial backhaul, terrestrial gateways, gateway to satellite uplink and downlink, inter-satellite connectivity, and satellite to CPE pathways</w:t>
            </w:r>
            <w:r w:rsidR="0059609D">
              <w:t xml:space="preserve"> </w:t>
            </w:r>
          </w:p>
        </w:tc>
        <w:tc>
          <w:tcPr>
            <w:tcW w:w="1841" w:type="dxa"/>
            <w:shd w:val="clear" w:color="auto" w:fill="FFFFFF" w:themeFill="background1"/>
          </w:tcPr>
          <w:p w14:paraId="306C69A7" w14:textId="59AE9F3F" w:rsidR="00366471" w:rsidRDefault="00B1006F" w:rsidP="0059609D">
            <w:pPr>
              <w:keepNext/>
              <w:keepLines/>
              <w:cnfStyle w:val="000000100000" w:firstRow="0" w:lastRow="0" w:firstColumn="0" w:lastColumn="0" w:oddVBand="0" w:evenVBand="0" w:oddHBand="1" w:evenHBand="0" w:firstRowFirstColumn="0" w:firstRowLastColumn="0" w:lastRowFirstColumn="0" w:lastRowLastColumn="0"/>
            </w:pPr>
            <w:r w:rsidRPr="00B1006F">
              <w:t>Illustrate spatial multiplexing, beams superimposed on the proposed project area, CPE placement, and CPE to user connectivity</w:t>
            </w:r>
          </w:p>
        </w:tc>
      </w:tr>
    </w:tbl>
    <w:p w14:paraId="2FB4C8EF" w14:textId="77777777" w:rsidR="00366471" w:rsidRDefault="00366471" w:rsidP="007A4D41"/>
    <w:p w14:paraId="458D4C72" w14:textId="5142E1CE" w:rsidR="00366471" w:rsidRPr="00DD12B4" w:rsidRDefault="007D16C1" w:rsidP="007A4D41">
      <w:pPr>
        <w:pStyle w:val="Heading3"/>
        <w:rPr>
          <w:color w:val="5F6E8F"/>
        </w:rPr>
      </w:pPr>
      <w:r w:rsidRPr="00DD12B4">
        <w:rPr>
          <w:color w:val="5F6E8F"/>
        </w:rPr>
        <w:t xml:space="preserve">Tab </w:t>
      </w:r>
      <w:r w:rsidR="00B1006F" w:rsidRPr="00DD12B4">
        <w:rPr>
          <w:color w:val="5F6E8F"/>
        </w:rPr>
        <w:t>2</w:t>
      </w:r>
      <w:r w:rsidRPr="00DD12B4">
        <w:rPr>
          <w:color w:val="5F6E8F"/>
        </w:rPr>
        <w:t xml:space="preserve">. </w:t>
      </w:r>
      <w:r w:rsidR="00B1006F" w:rsidRPr="00DD12B4">
        <w:rPr>
          <w:color w:val="5F6E8F"/>
        </w:rPr>
        <w:t>Access Layer</w:t>
      </w:r>
      <w:r w:rsidR="00366471" w:rsidRPr="00DD12B4">
        <w:rPr>
          <w:color w:val="5F6E8F"/>
        </w:rPr>
        <w:t xml:space="preserve"> </w:t>
      </w:r>
      <w:r w:rsidR="00060EB3" w:rsidRPr="00DD12B4">
        <w:rPr>
          <w:color w:val="5F6E8F"/>
        </w:rPr>
        <w:t>T</w:t>
      </w:r>
      <w:r w:rsidR="00366471" w:rsidRPr="00DD12B4">
        <w:rPr>
          <w:color w:val="5F6E8F"/>
        </w:rPr>
        <w:t>ab</w:t>
      </w:r>
    </w:p>
    <w:tbl>
      <w:tblPr>
        <w:tblStyle w:val="GridTable4-Accent1"/>
        <w:tblW w:w="9265"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ayout w:type="fixed"/>
        <w:tblLook w:val="04A0" w:firstRow="1" w:lastRow="0" w:firstColumn="1" w:lastColumn="0" w:noHBand="0" w:noVBand="1"/>
      </w:tblPr>
      <w:tblGrid>
        <w:gridCol w:w="3415"/>
        <w:gridCol w:w="1800"/>
        <w:gridCol w:w="1890"/>
        <w:gridCol w:w="2160"/>
      </w:tblGrid>
      <w:tr w:rsidR="006151F4" w14:paraId="3D9A4D2F" w14:textId="77777777" w:rsidTr="00334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shd w:val="clear" w:color="auto" w:fill="0B1D2B"/>
          </w:tcPr>
          <w:p w14:paraId="0E5B0817" w14:textId="77777777" w:rsidR="006151F4" w:rsidRPr="00BC4B56" w:rsidRDefault="006151F4">
            <w:r w:rsidRPr="00BC4B56">
              <w:t>Field</w:t>
            </w:r>
          </w:p>
        </w:tc>
        <w:tc>
          <w:tcPr>
            <w:tcW w:w="1800" w:type="dxa"/>
            <w:tcBorders>
              <w:top w:val="none" w:sz="0" w:space="0" w:color="auto"/>
              <w:left w:val="none" w:sz="0" w:space="0" w:color="auto"/>
              <w:bottom w:val="none" w:sz="0" w:space="0" w:color="auto"/>
              <w:right w:val="none" w:sz="0" w:space="0" w:color="auto"/>
            </w:tcBorders>
            <w:shd w:val="clear" w:color="auto" w:fill="0B1D2B"/>
          </w:tcPr>
          <w:p w14:paraId="555203A4"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Data type</w:t>
            </w:r>
          </w:p>
        </w:tc>
        <w:tc>
          <w:tcPr>
            <w:tcW w:w="1890" w:type="dxa"/>
            <w:tcBorders>
              <w:top w:val="none" w:sz="0" w:space="0" w:color="auto"/>
              <w:left w:val="none" w:sz="0" w:space="0" w:color="auto"/>
              <w:bottom w:val="none" w:sz="0" w:space="0" w:color="auto"/>
              <w:right w:val="none" w:sz="0" w:space="0" w:color="auto"/>
            </w:tcBorders>
            <w:shd w:val="clear" w:color="auto" w:fill="0B1D2B"/>
          </w:tcPr>
          <w:p w14:paraId="466287A4"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Example</w:t>
            </w:r>
          </w:p>
        </w:tc>
        <w:tc>
          <w:tcPr>
            <w:tcW w:w="2160" w:type="dxa"/>
            <w:tcBorders>
              <w:top w:val="none" w:sz="0" w:space="0" w:color="auto"/>
              <w:left w:val="none" w:sz="0" w:space="0" w:color="auto"/>
              <w:bottom w:val="none" w:sz="0" w:space="0" w:color="auto"/>
              <w:right w:val="none" w:sz="0" w:space="0" w:color="auto"/>
            </w:tcBorders>
            <w:shd w:val="clear" w:color="auto" w:fill="0B1D2B"/>
          </w:tcPr>
          <w:p w14:paraId="4CFA68FB" w14:textId="77777777" w:rsidR="006151F4" w:rsidRPr="00BC4B56" w:rsidRDefault="006151F4">
            <w:pPr>
              <w:cnfStyle w:val="100000000000" w:firstRow="1" w:lastRow="0" w:firstColumn="0" w:lastColumn="0" w:oddVBand="0" w:evenVBand="0" w:oddHBand="0" w:evenHBand="0" w:firstRowFirstColumn="0" w:firstRowLastColumn="0" w:lastRowFirstColumn="0" w:lastRowLastColumn="0"/>
            </w:pPr>
            <w:r w:rsidRPr="00BC4B56">
              <w:t>Description</w:t>
            </w:r>
          </w:p>
        </w:tc>
      </w:tr>
      <w:tr w:rsidR="006151F4" w14:paraId="21EDA3EC"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638FE268" w14:textId="77777777" w:rsidR="006151F4" w:rsidRPr="00230301" w:rsidRDefault="006151F4">
            <w:pPr>
              <w:jc w:val="center"/>
              <w:rPr>
                <w:color w:val="FFFFFF" w:themeColor="background1"/>
              </w:rPr>
            </w:pPr>
            <w:r>
              <w:rPr>
                <w:color w:val="FFFFFF" w:themeColor="background1"/>
              </w:rPr>
              <w:t>2.1: Link Characteristics</w:t>
            </w:r>
          </w:p>
        </w:tc>
      </w:tr>
      <w:tr w:rsidR="006151F4" w14:paraId="649CDD83"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34B65D0B" w14:textId="77777777" w:rsidR="006151F4" w:rsidRPr="00C15877" w:rsidRDefault="006151F4">
            <w:r w:rsidRPr="00B1006F">
              <w:t>What is the downlink channel size (in MHz) per beam?</w:t>
            </w:r>
          </w:p>
        </w:tc>
        <w:tc>
          <w:tcPr>
            <w:tcW w:w="1800" w:type="dxa"/>
            <w:shd w:val="clear" w:color="auto" w:fill="FFFFFF" w:themeFill="background1"/>
          </w:tcPr>
          <w:p w14:paraId="531C2D56"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FFFFFF" w:themeFill="background1"/>
          </w:tcPr>
          <w:p w14:paraId="7B041AE0" w14:textId="34D3B31E" w:rsidR="006151F4" w:rsidRPr="00E223EA"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FFFFFF" w:themeFill="background1"/>
          </w:tcPr>
          <w:p w14:paraId="6787ED06" w14:textId="3FC1F256" w:rsidR="006151F4" w:rsidRPr="002451A1" w:rsidRDefault="006151F4">
            <w:pPr>
              <w:cnfStyle w:val="000000000000" w:firstRow="0" w:lastRow="0" w:firstColumn="0" w:lastColumn="0" w:oddVBand="0" w:evenVBand="0" w:oddHBand="0" w:evenHBand="0" w:firstRowFirstColumn="0" w:firstRowLastColumn="0" w:lastRowFirstColumn="0" w:lastRowLastColumn="0"/>
              <w:rPr>
                <w:b/>
              </w:rPr>
            </w:pPr>
            <w:r>
              <w:t>Size in MH</w:t>
            </w:r>
            <w:r w:rsidR="00CB01CB">
              <w:t>z</w:t>
            </w:r>
          </w:p>
        </w:tc>
      </w:tr>
      <w:tr w:rsidR="006151F4" w14:paraId="5E9782C8"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70EADEBA" w14:textId="77777777" w:rsidR="006151F4" w:rsidRPr="00C15877" w:rsidRDefault="006151F4">
            <w:r w:rsidRPr="00B1006F">
              <w:t>What is the uplink channel size (in MHz) per beam?</w:t>
            </w:r>
          </w:p>
        </w:tc>
        <w:tc>
          <w:tcPr>
            <w:tcW w:w="1800" w:type="dxa"/>
            <w:shd w:val="clear" w:color="auto" w:fill="DADEE6"/>
          </w:tcPr>
          <w:p w14:paraId="7D6F743C"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DADEE6"/>
          </w:tcPr>
          <w:p w14:paraId="37CB2CF1" w14:textId="388B486F" w:rsidR="006151F4" w:rsidRPr="00E223EA"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DADEE6"/>
          </w:tcPr>
          <w:p w14:paraId="0887D8DE" w14:textId="11BF09EF" w:rsidR="006151F4" w:rsidRPr="002451A1" w:rsidRDefault="006151F4">
            <w:pPr>
              <w:cnfStyle w:val="000000100000" w:firstRow="0" w:lastRow="0" w:firstColumn="0" w:lastColumn="0" w:oddVBand="0" w:evenVBand="0" w:oddHBand="1" w:evenHBand="0" w:firstRowFirstColumn="0" w:firstRowLastColumn="0" w:lastRowFirstColumn="0" w:lastRowLastColumn="0"/>
            </w:pPr>
            <w:r w:rsidRPr="00B1006F">
              <w:t>Size in MH</w:t>
            </w:r>
            <w:r w:rsidR="00CB01CB">
              <w:t>z</w:t>
            </w:r>
          </w:p>
        </w:tc>
      </w:tr>
      <w:tr w:rsidR="006151F4" w14:paraId="43AD09FC"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75810D17" w14:textId="77777777" w:rsidR="006151F4" w:rsidRPr="00C15877" w:rsidRDefault="006151F4">
            <w:r w:rsidRPr="00B1006F">
              <w:t>What modulation and coding schemes are used for uplink and downlink transmissions?</w:t>
            </w:r>
          </w:p>
        </w:tc>
        <w:tc>
          <w:tcPr>
            <w:tcW w:w="1800" w:type="dxa"/>
            <w:shd w:val="clear" w:color="auto" w:fill="FFFFFF" w:themeFill="background1"/>
          </w:tcPr>
          <w:p w14:paraId="72E034C5"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FFFFFF" w:themeFill="background1"/>
          </w:tcPr>
          <w:p w14:paraId="1E556EDE"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FFFFFF" w:themeFill="background1"/>
          </w:tcPr>
          <w:p w14:paraId="4E8AF385"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r>
      <w:tr w:rsidR="006151F4" w14:paraId="0D54547F"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6064EC20" w14:textId="77777777" w:rsidR="006151F4" w:rsidRPr="00C15877" w:rsidRDefault="006151F4">
            <w:r w:rsidRPr="00B1006F">
              <w:t>What are the typical and peak spectral efficiency values (bps/Hz) achieved with these schemes?</w:t>
            </w:r>
          </w:p>
        </w:tc>
        <w:tc>
          <w:tcPr>
            <w:tcW w:w="1800" w:type="dxa"/>
            <w:shd w:val="clear" w:color="auto" w:fill="DADEE6"/>
          </w:tcPr>
          <w:p w14:paraId="1AC370D4"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DADEE6"/>
          </w:tcPr>
          <w:p w14:paraId="56CC2964"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DADEE6"/>
          </w:tcPr>
          <w:p w14:paraId="715CB9E4"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r w:rsidRPr="00DA1C6C">
              <w:t>Bps/Hz</w:t>
            </w:r>
          </w:p>
        </w:tc>
      </w:tr>
      <w:tr w:rsidR="006151F4" w14:paraId="718B5456"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773A3891" w14:textId="77777777" w:rsidR="006151F4" w:rsidRPr="00C15877" w:rsidRDefault="006151F4">
            <w:r w:rsidRPr="00B1006F">
              <w:t xml:space="preserve">What </w:t>
            </w:r>
            <w:proofErr w:type="gramStart"/>
            <w:r w:rsidRPr="00B1006F">
              <w:t>are</w:t>
            </w:r>
            <w:proofErr w:type="gramEnd"/>
            <w:r w:rsidRPr="00B1006F">
              <w:t xml:space="preserve"> the minimum receive sensitivities or required SNR values (in dB) for each supported modulation and coding level?</w:t>
            </w:r>
          </w:p>
        </w:tc>
        <w:tc>
          <w:tcPr>
            <w:tcW w:w="1800" w:type="dxa"/>
            <w:shd w:val="clear" w:color="auto" w:fill="FFFFFF" w:themeFill="background1"/>
          </w:tcPr>
          <w:p w14:paraId="0F9907DE" w14:textId="77777777" w:rsidR="006151F4" w:rsidRPr="00E223EA" w:rsidRDefault="006151F4">
            <w:pPr>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FFFFFF" w:themeFill="background1"/>
          </w:tcPr>
          <w:p w14:paraId="7CCF866B"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p>
        </w:tc>
        <w:tc>
          <w:tcPr>
            <w:tcW w:w="2160" w:type="dxa"/>
            <w:shd w:val="clear" w:color="auto" w:fill="FFFFFF" w:themeFill="background1"/>
          </w:tcPr>
          <w:p w14:paraId="4064AE9B" w14:textId="77777777" w:rsidR="006151F4" w:rsidRPr="00DA1C6C" w:rsidRDefault="006151F4">
            <w:pPr>
              <w:cnfStyle w:val="000000000000" w:firstRow="0" w:lastRow="0" w:firstColumn="0" w:lastColumn="0" w:oddVBand="0" w:evenVBand="0" w:oddHBand="0" w:evenHBand="0" w:firstRowFirstColumn="0" w:firstRowLastColumn="0" w:lastRowFirstColumn="0" w:lastRowLastColumn="0"/>
            </w:pPr>
            <w:r w:rsidRPr="00DA1C6C">
              <w:t>dB</w:t>
            </w:r>
          </w:p>
        </w:tc>
      </w:tr>
      <w:tr w:rsidR="006151F4" w14:paraId="093EBD7C"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092F53E4" w14:textId="77777777" w:rsidR="006151F4" w:rsidRDefault="006151F4">
            <w:r>
              <w:t xml:space="preserve">What is the fade margin (in dB) available for both uplink </w:t>
            </w:r>
            <w:r>
              <w:lastRenderedPageBreak/>
              <w:t>and downlink paths under worst-case conditions (e.g., heavy rain, atmospheric attenuation)?</w:t>
            </w:r>
          </w:p>
          <w:p w14:paraId="77B213FD" w14:textId="77777777" w:rsidR="006151F4" w:rsidRPr="00C15877" w:rsidRDefault="006151F4">
            <w:r>
              <w:t>If more than one type of CPE is offered, provide fade margin values for each type.</w:t>
            </w:r>
          </w:p>
        </w:tc>
        <w:tc>
          <w:tcPr>
            <w:tcW w:w="1800" w:type="dxa"/>
            <w:shd w:val="clear" w:color="auto" w:fill="DADEE6"/>
          </w:tcPr>
          <w:p w14:paraId="05B5B9AA" w14:textId="77777777" w:rsidR="006151F4" w:rsidRPr="00E223EA" w:rsidRDefault="006151F4">
            <w:pPr>
              <w:cnfStyle w:val="000000100000" w:firstRow="0" w:lastRow="0" w:firstColumn="0" w:lastColumn="0" w:oddVBand="0" w:evenVBand="0" w:oddHBand="1" w:evenHBand="0" w:firstRowFirstColumn="0" w:firstRowLastColumn="0" w:lastRowFirstColumn="0" w:lastRowLastColumn="0"/>
            </w:pPr>
            <w:r>
              <w:lastRenderedPageBreak/>
              <w:t>Number</w:t>
            </w:r>
          </w:p>
        </w:tc>
        <w:tc>
          <w:tcPr>
            <w:tcW w:w="1890" w:type="dxa"/>
            <w:shd w:val="clear" w:color="auto" w:fill="DADEE6"/>
          </w:tcPr>
          <w:p w14:paraId="27A05FD6"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p>
        </w:tc>
        <w:tc>
          <w:tcPr>
            <w:tcW w:w="2160" w:type="dxa"/>
            <w:shd w:val="clear" w:color="auto" w:fill="DADEE6"/>
          </w:tcPr>
          <w:p w14:paraId="4E896D9B" w14:textId="77777777" w:rsidR="006151F4" w:rsidRPr="00DA1C6C" w:rsidRDefault="006151F4">
            <w:pPr>
              <w:cnfStyle w:val="000000100000" w:firstRow="0" w:lastRow="0" w:firstColumn="0" w:lastColumn="0" w:oddVBand="0" w:evenVBand="0" w:oddHBand="1" w:evenHBand="0" w:firstRowFirstColumn="0" w:firstRowLastColumn="0" w:lastRowFirstColumn="0" w:lastRowLastColumn="0"/>
            </w:pPr>
            <w:r w:rsidRPr="00DA1C6C">
              <w:t>dB</w:t>
            </w:r>
          </w:p>
        </w:tc>
      </w:tr>
      <w:tr w:rsidR="006151F4" w14:paraId="332FB9E0" w14:textId="77777777" w:rsidTr="00334A0B">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46F80049" w14:textId="3EBEE059" w:rsidR="006151F4" w:rsidRPr="00230301" w:rsidRDefault="006151F4">
            <w:pPr>
              <w:jc w:val="center"/>
              <w:rPr>
                <w:color w:val="FFFFFF" w:themeColor="background1"/>
              </w:rPr>
            </w:pPr>
            <w:r>
              <w:rPr>
                <w:color w:val="FFFFFF" w:themeColor="background1"/>
              </w:rPr>
              <w:t xml:space="preserve">2.2: </w:t>
            </w:r>
            <w:r w:rsidRPr="00230301">
              <w:rPr>
                <w:color w:val="FFFFFF" w:themeColor="background1"/>
              </w:rPr>
              <w:t>Beam &amp; Spectrum Architecture</w:t>
            </w:r>
          </w:p>
        </w:tc>
      </w:tr>
      <w:tr w:rsidR="006151F4" w14:paraId="07DC5CD7"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48FA998C" w14:textId="77777777" w:rsidR="006151F4" w:rsidRPr="00230301" w:rsidRDefault="006151F4">
            <w:pPr>
              <w:rPr>
                <w:b w:val="0"/>
                <w:bCs w:val="0"/>
                <w:color w:val="FFFFFF" w:themeColor="background1"/>
              </w:rPr>
            </w:pPr>
            <w:r w:rsidRPr="00DF335A">
              <w:t>How many beams are generated per satellite?</w:t>
            </w:r>
          </w:p>
        </w:tc>
        <w:tc>
          <w:tcPr>
            <w:tcW w:w="1800" w:type="dxa"/>
            <w:shd w:val="clear" w:color="auto" w:fill="FFFFFF" w:themeFill="background1"/>
          </w:tcPr>
          <w:p w14:paraId="50E15B29"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Number</w:t>
            </w:r>
          </w:p>
        </w:tc>
        <w:tc>
          <w:tcPr>
            <w:tcW w:w="1890" w:type="dxa"/>
            <w:shd w:val="clear" w:color="auto" w:fill="FFFFFF" w:themeFill="background1"/>
          </w:tcPr>
          <w:p w14:paraId="707322C9" w14:textId="056E5C2A"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shd w:val="clear" w:color="auto" w:fill="FFFFFF" w:themeFill="background1"/>
          </w:tcPr>
          <w:p w14:paraId="0C0A72A2"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3B386421"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2BE2491F" w14:textId="77777777" w:rsidR="006151F4" w:rsidRPr="00230301" w:rsidRDefault="006151F4">
            <w:pPr>
              <w:rPr>
                <w:b w:val="0"/>
                <w:bCs w:val="0"/>
                <w:color w:val="FFFFFF" w:themeColor="background1"/>
              </w:rPr>
            </w:pPr>
            <w:r w:rsidRPr="00DF335A">
              <w:rPr>
                <w:rFonts w:ascii="Arial" w:hAnsi="Arial" w:cs="Arial"/>
              </w:rPr>
              <w:t>What is the physical footprint (diameter in km) and shape of each beam at the Earth’s surface?</w:t>
            </w:r>
          </w:p>
        </w:tc>
        <w:tc>
          <w:tcPr>
            <w:tcW w:w="1800" w:type="dxa"/>
            <w:shd w:val="clear" w:color="auto" w:fill="DADEE6"/>
          </w:tcPr>
          <w:p w14:paraId="231BF9C3"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Number</w:t>
            </w:r>
          </w:p>
        </w:tc>
        <w:tc>
          <w:tcPr>
            <w:tcW w:w="1890" w:type="dxa"/>
            <w:shd w:val="clear" w:color="auto" w:fill="DADEE6"/>
          </w:tcPr>
          <w:p w14:paraId="03497CF8" w14:textId="56171A32"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DADEE6"/>
          </w:tcPr>
          <w:p w14:paraId="354BE261"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783E18D8"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7D661C01" w14:textId="77777777" w:rsidR="006151F4" w:rsidRPr="00230301" w:rsidRDefault="006151F4">
            <w:pPr>
              <w:rPr>
                <w:b w:val="0"/>
                <w:bCs w:val="0"/>
                <w:color w:val="FFFFFF" w:themeColor="background1"/>
              </w:rPr>
            </w:pPr>
            <w:r w:rsidRPr="00DF335A">
              <w:rPr>
                <w:rFonts w:ascii="Arial" w:hAnsi="Arial" w:cs="Arial"/>
              </w:rPr>
              <w:t>What is the approximate physical separation (in km) between adjacent beams?</w:t>
            </w:r>
          </w:p>
        </w:tc>
        <w:tc>
          <w:tcPr>
            <w:tcW w:w="1800" w:type="dxa"/>
            <w:shd w:val="clear" w:color="auto" w:fill="FFFFFF" w:themeFill="background1"/>
          </w:tcPr>
          <w:p w14:paraId="514D4048"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Number</w:t>
            </w:r>
          </w:p>
        </w:tc>
        <w:tc>
          <w:tcPr>
            <w:tcW w:w="1890" w:type="dxa"/>
            <w:shd w:val="clear" w:color="auto" w:fill="FFFFFF" w:themeFill="background1"/>
          </w:tcPr>
          <w:p w14:paraId="1BA7F5FB" w14:textId="4F54DB50"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shd w:val="clear" w:color="auto" w:fill="FFFFFF" w:themeFill="background1"/>
          </w:tcPr>
          <w:p w14:paraId="15946046"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24FB7C15"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014C1840" w14:textId="77777777" w:rsidR="006151F4" w:rsidRPr="00230301" w:rsidRDefault="006151F4">
            <w:pPr>
              <w:rPr>
                <w:b w:val="0"/>
                <w:bCs w:val="0"/>
                <w:color w:val="FFFFFF" w:themeColor="background1"/>
              </w:rPr>
            </w:pPr>
            <w:r w:rsidRPr="00DF335A">
              <w:rPr>
                <w:rFonts w:ascii="Arial" w:hAnsi="Arial" w:cs="Arial"/>
              </w:rPr>
              <w:t>What is the frequency reuse pattern</w:t>
            </w:r>
            <w:r>
              <w:rPr>
                <w:rFonts w:ascii="Arial" w:hAnsi="Arial" w:cs="Arial"/>
              </w:rPr>
              <w:t>?</w:t>
            </w:r>
            <w:r w:rsidRPr="00DF335A">
              <w:rPr>
                <w:rFonts w:ascii="Arial" w:hAnsi="Arial" w:cs="Arial"/>
              </w:rPr>
              <w:t xml:space="preserve"> </w:t>
            </w:r>
          </w:p>
        </w:tc>
        <w:tc>
          <w:tcPr>
            <w:tcW w:w="1800" w:type="dxa"/>
            <w:shd w:val="clear" w:color="auto" w:fill="DADEE6"/>
          </w:tcPr>
          <w:p w14:paraId="5F4AF370"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Text</w:t>
            </w:r>
          </w:p>
        </w:tc>
        <w:tc>
          <w:tcPr>
            <w:tcW w:w="1890" w:type="dxa"/>
            <w:shd w:val="clear" w:color="auto" w:fill="DADEE6"/>
          </w:tcPr>
          <w:p w14:paraId="596A05A0" w14:textId="3F756432"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DADEE6"/>
          </w:tcPr>
          <w:p w14:paraId="5366ACAE"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448E245A"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5ED4088B" w14:textId="77777777" w:rsidR="006151F4" w:rsidRPr="00230301" w:rsidRDefault="006151F4">
            <w:pPr>
              <w:rPr>
                <w:b w:val="0"/>
                <w:bCs w:val="0"/>
                <w:color w:val="FFFFFF" w:themeColor="background1"/>
              </w:rPr>
            </w:pPr>
            <w:r w:rsidRPr="00DF335A">
              <w:rPr>
                <w:rFonts w:ascii="Arial" w:hAnsi="Arial" w:cs="Arial"/>
              </w:rPr>
              <w:t>How is co-channel interference mitigated between reused beams?</w:t>
            </w:r>
          </w:p>
        </w:tc>
        <w:tc>
          <w:tcPr>
            <w:tcW w:w="1800" w:type="dxa"/>
            <w:shd w:val="clear" w:color="auto" w:fill="FFFFFF" w:themeFill="background1"/>
          </w:tcPr>
          <w:p w14:paraId="0758B150"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t>Narrative</w:t>
            </w:r>
          </w:p>
        </w:tc>
        <w:tc>
          <w:tcPr>
            <w:tcW w:w="1890" w:type="dxa"/>
            <w:shd w:val="clear" w:color="auto" w:fill="FFFFFF" w:themeFill="background1"/>
          </w:tcPr>
          <w:p w14:paraId="7097045B"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shd w:val="clear" w:color="auto" w:fill="FFFFFF" w:themeFill="background1"/>
          </w:tcPr>
          <w:p w14:paraId="6C8EFD09" w14:textId="15B058F4"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151F4" w14:paraId="0B2D01E1"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1C1561B2" w14:textId="77777777" w:rsidR="006151F4" w:rsidRPr="00230301" w:rsidRDefault="006151F4">
            <w:pPr>
              <w:rPr>
                <w:b w:val="0"/>
                <w:bCs w:val="0"/>
                <w:color w:val="FFFFFF" w:themeColor="background1"/>
              </w:rPr>
            </w:pPr>
            <w:r w:rsidRPr="00DF335A">
              <w:rPr>
                <w:rFonts w:ascii="Arial" w:hAnsi="Arial" w:cs="Arial"/>
              </w:rPr>
              <w:t>What is the estimated worst-case number of active users per beam, accounting for BEAD-funded users as well as other LEO subscribers in the coverage area?</w:t>
            </w:r>
          </w:p>
        </w:tc>
        <w:tc>
          <w:tcPr>
            <w:tcW w:w="1800" w:type="dxa"/>
            <w:shd w:val="clear" w:color="auto" w:fill="DADEE6"/>
          </w:tcPr>
          <w:p w14:paraId="7B51AAB3"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t>Number</w:t>
            </w:r>
          </w:p>
        </w:tc>
        <w:tc>
          <w:tcPr>
            <w:tcW w:w="1890" w:type="dxa"/>
            <w:shd w:val="clear" w:color="auto" w:fill="DADEE6"/>
          </w:tcPr>
          <w:p w14:paraId="070E8859"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DADEE6"/>
          </w:tcPr>
          <w:p w14:paraId="5391606C" w14:textId="77777777" w:rsidR="006151F4" w:rsidRPr="00230301" w:rsidRDefault="006151F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1D627D9B"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58ADC4C4" w14:textId="77777777" w:rsidR="006151F4" w:rsidRPr="00230301" w:rsidRDefault="006151F4">
            <w:pPr>
              <w:jc w:val="center"/>
              <w:rPr>
                <w:color w:val="FFFFFF" w:themeColor="background1"/>
              </w:rPr>
            </w:pPr>
            <w:r>
              <w:rPr>
                <w:color w:val="FFFFFF" w:themeColor="background1"/>
              </w:rPr>
              <w:t xml:space="preserve">2.3: </w:t>
            </w:r>
            <w:r w:rsidRPr="00E53688">
              <w:rPr>
                <w:color w:val="FFFFFF" w:themeColor="background1"/>
              </w:rPr>
              <w:t>Connection Management &amp; Mobility</w:t>
            </w:r>
          </w:p>
        </w:tc>
      </w:tr>
      <w:tr w:rsidR="006151F4" w14:paraId="4250BE83"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66795416" w14:textId="77777777" w:rsidR="006151F4" w:rsidRPr="00DF335A" w:rsidRDefault="006151F4">
            <w:pPr>
              <w:rPr>
                <w:rFonts w:ascii="Arial" w:hAnsi="Arial" w:cs="Arial"/>
              </w:rPr>
            </w:pPr>
            <w:r w:rsidRPr="00DF335A">
              <w:t xml:space="preserve">Describe how the system select or switch satellite connections for a CPE.  For example, Does the CPE connect to the satellite with the strongest signal, does the CPE maintain connections to multiple satellites simultaneously, is beam or satellite assignment managed by the network based on congestion, </w:t>
            </w:r>
            <w:r w:rsidRPr="00DF335A">
              <w:lastRenderedPageBreak/>
              <w:t>satellite pass duration, or other optimization criteria?</w:t>
            </w:r>
          </w:p>
        </w:tc>
        <w:tc>
          <w:tcPr>
            <w:tcW w:w="1800" w:type="dxa"/>
            <w:shd w:val="clear" w:color="auto" w:fill="FFFFFF" w:themeFill="background1"/>
          </w:tcPr>
          <w:p w14:paraId="579BB359" w14:textId="77777777" w:rsidR="006151F4" w:rsidRDefault="006151F4" w:rsidP="00324B24">
            <w:pPr>
              <w:cnfStyle w:val="000000000000" w:firstRow="0" w:lastRow="0" w:firstColumn="0" w:lastColumn="0" w:oddVBand="0" w:evenVBand="0" w:oddHBand="0" w:evenHBand="0" w:firstRowFirstColumn="0" w:firstRowLastColumn="0" w:lastRowFirstColumn="0" w:lastRowLastColumn="0"/>
            </w:pPr>
            <w:r>
              <w:lastRenderedPageBreak/>
              <w:t>Narrative</w:t>
            </w:r>
          </w:p>
        </w:tc>
        <w:tc>
          <w:tcPr>
            <w:tcW w:w="1890" w:type="dxa"/>
            <w:shd w:val="clear" w:color="auto" w:fill="FFFFFF" w:themeFill="background1"/>
          </w:tcPr>
          <w:p w14:paraId="0B3C31A1" w14:textId="77777777"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2160" w:type="dxa"/>
            <w:shd w:val="clear" w:color="auto" w:fill="FFFFFF" w:themeFill="background1"/>
          </w:tcPr>
          <w:p w14:paraId="1F48AE3B" w14:textId="29513C91" w:rsidR="006151F4" w:rsidRPr="00230301" w:rsidRDefault="006151F4" w:rsidP="00324B24">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6151F4" w14:paraId="4A5F4BB5"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2EA98075" w14:textId="77777777" w:rsidR="006151F4" w:rsidRPr="00DF335A" w:rsidRDefault="006151F4">
            <w:pPr>
              <w:rPr>
                <w:rFonts w:ascii="Arial" w:hAnsi="Arial" w:cs="Arial"/>
              </w:rPr>
            </w:pPr>
            <w:r w:rsidRPr="00DF335A">
              <w:t>Please provide a statistical distribution of the number of satellites in view of the proposed Broadband Serviceable Locations (BSLs) over time. Include a table or chart showing the percentage of time that 1, 2, 3, or more satellites are simultaneously visible from a typical BSL in the proposed service area.</w:t>
            </w:r>
          </w:p>
        </w:tc>
        <w:tc>
          <w:tcPr>
            <w:tcW w:w="1800" w:type="dxa"/>
            <w:shd w:val="clear" w:color="auto" w:fill="DADEE6"/>
          </w:tcPr>
          <w:p w14:paraId="37B1CC51" w14:textId="77777777" w:rsidR="006151F4" w:rsidRDefault="006151F4" w:rsidP="00324B24">
            <w:pPr>
              <w:cnfStyle w:val="000000100000" w:firstRow="0" w:lastRow="0" w:firstColumn="0" w:lastColumn="0" w:oddVBand="0" w:evenVBand="0" w:oddHBand="1" w:evenHBand="0" w:firstRowFirstColumn="0" w:firstRowLastColumn="0" w:lastRowFirstColumn="0" w:lastRowLastColumn="0"/>
            </w:pPr>
            <w:r>
              <w:t>Table</w:t>
            </w:r>
          </w:p>
        </w:tc>
        <w:tc>
          <w:tcPr>
            <w:tcW w:w="1890" w:type="dxa"/>
            <w:shd w:val="clear" w:color="auto" w:fill="DADEE6"/>
          </w:tcPr>
          <w:p w14:paraId="3AF801AA" w14:textId="77777777" w:rsidR="006151F4" w:rsidRPr="00230301" w:rsidRDefault="006151F4" w:rsidP="00324B24">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2160" w:type="dxa"/>
            <w:shd w:val="clear" w:color="auto" w:fill="DADEE6"/>
          </w:tcPr>
          <w:p w14:paraId="5764A01D" w14:textId="20F3C072" w:rsidR="006151F4" w:rsidRPr="00230301" w:rsidRDefault="006151F4" w:rsidP="0020636F">
            <w:pPr>
              <w:cnfStyle w:val="000000100000" w:firstRow="0" w:lastRow="0" w:firstColumn="0" w:lastColumn="0" w:oddVBand="0" w:evenVBand="0" w:oddHBand="1" w:evenHBand="0" w:firstRowFirstColumn="0" w:firstRowLastColumn="0" w:lastRowFirstColumn="0" w:lastRowLastColumn="0"/>
              <w:rPr>
                <w:color w:val="FFFFFF" w:themeColor="background1"/>
              </w:rPr>
            </w:pPr>
            <w:r>
              <w:t>Complete the</w:t>
            </w:r>
            <w:r w:rsidRPr="00DF335A">
              <w:t xml:space="preserve"> table </w:t>
            </w:r>
            <w:r>
              <w:t>provided</w:t>
            </w:r>
            <w:r w:rsidRPr="00DF335A">
              <w:t xml:space="preserve"> showing the percentage of time that 1, 2, 3, or more satellites are simultaneously visible from a typical BSL in the proposed service area</w:t>
            </w:r>
          </w:p>
        </w:tc>
      </w:tr>
    </w:tbl>
    <w:p w14:paraId="6E5D5A38" w14:textId="77777777" w:rsidR="006151F4" w:rsidRPr="006151F4" w:rsidRDefault="006151F4" w:rsidP="006151F4"/>
    <w:p w14:paraId="3C304BB3" w14:textId="55654E4A" w:rsidR="001A55AD" w:rsidRPr="00DD12B4" w:rsidRDefault="007D16C1" w:rsidP="00820C62">
      <w:pPr>
        <w:pStyle w:val="Heading3"/>
        <w:rPr>
          <w:color w:val="5F6E8F"/>
        </w:rPr>
      </w:pPr>
      <w:r w:rsidRPr="00DD12B4">
        <w:rPr>
          <w:color w:val="5F6E8F"/>
        </w:rPr>
        <w:t xml:space="preserve">Tab </w:t>
      </w:r>
      <w:r w:rsidR="00DF335A" w:rsidRPr="00DD12B4">
        <w:rPr>
          <w:color w:val="5F6E8F"/>
        </w:rPr>
        <w:t>3</w:t>
      </w:r>
      <w:r w:rsidRPr="00DD12B4">
        <w:rPr>
          <w:color w:val="5F6E8F"/>
        </w:rPr>
        <w:t xml:space="preserve">. </w:t>
      </w:r>
      <w:r w:rsidR="003142CD" w:rsidRPr="00DD12B4">
        <w:rPr>
          <w:color w:val="5F6E8F"/>
        </w:rPr>
        <w:t>Customer Premis</w:t>
      </w:r>
      <w:r w:rsidR="00DF335A" w:rsidRPr="00DD12B4">
        <w:rPr>
          <w:color w:val="5F6E8F"/>
        </w:rPr>
        <w:t>e</w:t>
      </w:r>
      <w:r w:rsidR="004C5717" w:rsidRPr="00DD12B4">
        <w:rPr>
          <w:color w:val="5F6E8F"/>
        </w:rPr>
        <w:t>s</w:t>
      </w:r>
      <w:r w:rsidR="003142CD" w:rsidRPr="00DD12B4">
        <w:rPr>
          <w:color w:val="5F6E8F"/>
        </w:rPr>
        <w:t xml:space="preserve"> Equipment</w:t>
      </w:r>
      <w:r w:rsidR="00366471" w:rsidRPr="00DD12B4">
        <w:rPr>
          <w:color w:val="5F6E8F"/>
        </w:rPr>
        <w:t xml:space="preserve"> </w:t>
      </w:r>
      <w:r w:rsidR="00060EB3" w:rsidRPr="00DD12B4">
        <w:rPr>
          <w:color w:val="5F6E8F"/>
        </w:rPr>
        <w:t>T</w:t>
      </w:r>
      <w:r w:rsidR="00366471" w:rsidRPr="00DD12B4">
        <w:rPr>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3415"/>
        <w:gridCol w:w="1800"/>
        <w:gridCol w:w="1890"/>
        <w:gridCol w:w="2160"/>
      </w:tblGrid>
      <w:tr w:rsidR="00B20C57" w:rsidRPr="00C76060" w14:paraId="28FAB364" w14:textId="77777777" w:rsidTr="00334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shd w:val="clear" w:color="auto" w:fill="0B1D2B"/>
          </w:tcPr>
          <w:p w14:paraId="705C7E54" w14:textId="77777777" w:rsidR="00B20C57" w:rsidRPr="00C76060" w:rsidRDefault="00B20C57">
            <w:r w:rsidRPr="00C76060">
              <w:t>Field</w:t>
            </w:r>
          </w:p>
        </w:tc>
        <w:tc>
          <w:tcPr>
            <w:tcW w:w="1800" w:type="dxa"/>
            <w:tcBorders>
              <w:top w:val="none" w:sz="0" w:space="0" w:color="auto"/>
              <w:left w:val="none" w:sz="0" w:space="0" w:color="auto"/>
              <w:bottom w:val="none" w:sz="0" w:space="0" w:color="auto"/>
              <w:right w:val="none" w:sz="0" w:space="0" w:color="auto"/>
            </w:tcBorders>
            <w:shd w:val="clear" w:color="auto" w:fill="0B1D2B"/>
          </w:tcPr>
          <w:p w14:paraId="27674471"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Borders>
              <w:top w:val="none" w:sz="0" w:space="0" w:color="auto"/>
              <w:left w:val="none" w:sz="0" w:space="0" w:color="auto"/>
              <w:bottom w:val="none" w:sz="0" w:space="0" w:color="auto"/>
              <w:right w:val="none" w:sz="0" w:space="0" w:color="auto"/>
            </w:tcBorders>
            <w:shd w:val="clear" w:color="auto" w:fill="0B1D2B"/>
          </w:tcPr>
          <w:p w14:paraId="3FB97A7E"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Borders>
              <w:top w:val="none" w:sz="0" w:space="0" w:color="auto"/>
              <w:left w:val="none" w:sz="0" w:space="0" w:color="auto"/>
              <w:bottom w:val="none" w:sz="0" w:space="0" w:color="auto"/>
              <w:right w:val="none" w:sz="0" w:space="0" w:color="auto"/>
            </w:tcBorders>
            <w:shd w:val="clear" w:color="auto" w:fill="0B1D2B"/>
          </w:tcPr>
          <w:p w14:paraId="499D0CA3" w14:textId="77777777" w:rsidR="00B20C57" w:rsidRPr="00C76060" w:rsidRDefault="00B20C57">
            <w:pPr>
              <w:cnfStyle w:val="100000000000" w:firstRow="1" w:lastRow="0" w:firstColumn="0" w:lastColumn="0" w:oddVBand="0" w:evenVBand="0" w:oddHBand="0" w:evenHBand="0" w:firstRowFirstColumn="0" w:firstRowLastColumn="0" w:lastRowFirstColumn="0" w:lastRowLastColumn="0"/>
            </w:pPr>
            <w:r w:rsidRPr="00C76060">
              <w:t>Description</w:t>
            </w:r>
          </w:p>
        </w:tc>
      </w:tr>
      <w:tr w:rsidR="00B20C57" w:rsidRPr="00FD3564" w14:paraId="62681507"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34C0C591" w14:textId="77777777" w:rsidR="00B20C57" w:rsidRPr="00FD3564" w:rsidRDefault="00B20C57">
            <w:pPr>
              <w:jc w:val="center"/>
              <w:rPr>
                <w:color w:val="FFFFFF" w:themeColor="background1"/>
              </w:rPr>
            </w:pPr>
            <w:r>
              <w:rPr>
                <w:color w:val="FFFFFF" w:themeColor="background1"/>
              </w:rPr>
              <w:t>3.1: CPE &amp; Connectivity</w:t>
            </w:r>
          </w:p>
        </w:tc>
      </w:tr>
      <w:tr w:rsidR="00B20C57" w:rsidRPr="00FA64C4" w14:paraId="4E38D04E"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4A457591" w14:textId="34046C09" w:rsidR="00B20C57" w:rsidRPr="00577A62" w:rsidRDefault="00B20C57">
            <w:r>
              <w:t xml:space="preserve">What spectrum is used for the link </w:t>
            </w:r>
            <w:proofErr w:type="spellStart"/>
            <w:r w:rsidR="00737B42">
              <w:t>betwen</w:t>
            </w:r>
            <w:proofErr w:type="spellEnd"/>
            <w:r>
              <w:t xml:space="preserve"> the CPE </w:t>
            </w:r>
            <w:r w:rsidR="00737B42">
              <w:t>and</w:t>
            </w:r>
            <w:r>
              <w:t xml:space="preserve"> the satellite, and what is the link capacity?</w:t>
            </w:r>
          </w:p>
        </w:tc>
        <w:tc>
          <w:tcPr>
            <w:tcW w:w="1800" w:type="dxa"/>
            <w:shd w:val="clear" w:color="auto" w:fill="FFFFFF" w:themeFill="background1"/>
          </w:tcPr>
          <w:p w14:paraId="65BC2A91" w14:textId="550BD1FD" w:rsidR="00B20C57" w:rsidRPr="00577A62" w:rsidRDefault="00C872B3">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FFFFFF" w:themeFill="background1"/>
          </w:tcPr>
          <w:p w14:paraId="7EB9F648" w14:textId="77777777" w:rsidR="00B20C57" w:rsidRPr="00577A62" w:rsidRDefault="00B20C5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FFFFFF" w:themeFill="background1"/>
          </w:tcPr>
          <w:p w14:paraId="3F2A20CB" w14:textId="77777777" w:rsidR="00B20C57" w:rsidRPr="00FA64C4" w:rsidRDefault="00B20C57">
            <w:pPr>
              <w:cnfStyle w:val="000000000000" w:firstRow="0" w:lastRow="0" w:firstColumn="0" w:lastColumn="0" w:oddVBand="0" w:evenVBand="0" w:oddHBand="0" w:evenHBand="0" w:firstRowFirstColumn="0" w:firstRowLastColumn="0" w:lastRowFirstColumn="0" w:lastRowLastColumn="0"/>
            </w:pPr>
          </w:p>
        </w:tc>
      </w:tr>
      <w:tr w:rsidR="00B20C57" w:rsidRPr="000B48C8" w14:paraId="4F6AD955"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749C21E4" w14:textId="77777777" w:rsidR="00B20C57" w:rsidRPr="00577A62" w:rsidRDefault="00B20C57">
            <w:r>
              <w:t>What type of connection does the CPE provide to end-user devices at the premises (e.g., Ethernet, Wi-Fi), and what is its maximum supported throughput?</w:t>
            </w:r>
          </w:p>
        </w:tc>
        <w:tc>
          <w:tcPr>
            <w:tcW w:w="1800" w:type="dxa"/>
            <w:shd w:val="clear" w:color="auto" w:fill="DADEE6"/>
          </w:tcPr>
          <w:p w14:paraId="24CD14B3" w14:textId="71D688C8" w:rsidR="00B20C57" w:rsidRPr="00577A62" w:rsidRDefault="00C872B3">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DADEE6"/>
          </w:tcPr>
          <w:p w14:paraId="6A9FEE04"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147B0B3D"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4D0FC68A"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5120783B" w14:textId="77777777" w:rsidR="00B20C57" w:rsidRPr="00577A62" w:rsidRDefault="00B20C57">
            <w:r>
              <w:t>Does the proposed service include professional installation?</w:t>
            </w:r>
          </w:p>
        </w:tc>
        <w:tc>
          <w:tcPr>
            <w:tcW w:w="1800" w:type="dxa"/>
            <w:shd w:val="clear" w:color="auto" w:fill="FFFFFF" w:themeFill="background1"/>
          </w:tcPr>
          <w:p w14:paraId="65B14DEB" w14:textId="040BAFD1" w:rsidR="00B20C57" w:rsidRPr="00577A62" w:rsidRDefault="00C872B3">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FFFFFF" w:themeFill="background1"/>
          </w:tcPr>
          <w:p w14:paraId="5E070C15"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FFFFFF" w:themeFill="background1"/>
          </w:tcPr>
          <w:p w14:paraId="4F67680E"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0B48C8" w14:paraId="523290EA"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714073B9" w14:textId="77777777" w:rsidR="00B20C57" w:rsidRPr="00577A62" w:rsidRDefault="00B20C57">
            <w:pPr>
              <w:keepNext/>
            </w:pPr>
            <w:r>
              <w:lastRenderedPageBreak/>
              <w:t>Will the provider install the service on rooftops or other elevated locations if necessary to obtain an unobstructed view of the sky?</w:t>
            </w:r>
          </w:p>
        </w:tc>
        <w:tc>
          <w:tcPr>
            <w:tcW w:w="1800" w:type="dxa"/>
            <w:shd w:val="clear" w:color="auto" w:fill="DADEE6"/>
          </w:tcPr>
          <w:p w14:paraId="50A46702" w14:textId="27BB2B7C" w:rsidR="00B20C57" w:rsidRPr="00577A62" w:rsidRDefault="00C872B3">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DADEE6"/>
          </w:tcPr>
          <w:p w14:paraId="4E1099A8"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6DE3AB61"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FD3564" w14:paraId="64EA38CC" w14:textId="77777777" w:rsidTr="005A669B">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78EE3167" w14:textId="77777777" w:rsidR="00B20C57" w:rsidRPr="00FD3564" w:rsidRDefault="00B20C57">
            <w:pPr>
              <w:keepNext/>
              <w:jc w:val="center"/>
              <w:rPr>
                <w:color w:val="FFFFFF" w:themeColor="background1"/>
              </w:rPr>
            </w:pPr>
            <w:r>
              <w:rPr>
                <w:color w:val="FFFFFF" w:themeColor="background1"/>
              </w:rPr>
              <w:t>3.2: Sky View Requirements</w:t>
            </w:r>
          </w:p>
        </w:tc>
      </w:tr>
      <w:tr w:rsidR="00B20C57" w:rsidRPr="000B48C8" w14:paraId="756D83F9" w14:textId="77777777" w:rsidTr="00334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891D808" w14:textId="77777777" w:rsidR="00B20C57" w:rsidRPr="00577A62" w:rsidRDefault="00B20C57">
            <w:pPr>
              <w:keepNext/>
            </w:pPr>
            <w:r w:rsidRPr="009E3444">
              <w:t>What is the minimum area of unobstructed sky view required at a customer location for reliable service?</w:t>
            </w:r>
          </w:p>
        </w:tc>
        <w:tc>
          <w:tcPr>
            <w:tcW w:w="1800" w:type="dxa"/>
            <w:shd w:val="clear" w:color="auto" w:fill="auto"/>
          </w:tcPr>
          <w:p w14:paraId="5E19704A"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10F5A85E"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3B48DDB0"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7706FA25"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056CDBE6" w14:textId="77777777" w:rsidR="00B20C57" w:rsidRPr="00577A62" w:rsidRDefault="00B20C57">
            <w:pPr>
              <w:keepNext/>
            </w:pPr>
            <w:r w:rsidRPr="009E3444">
              <w:t>What is the expected impact on performance (e.g., throughput, latency, packet loss, connection stability) if the sky view is partially obstructed?</w:t>
            </w:r>
          </w:p>
        </w:tc>
        <w:tc>
          <w:tcPr>
            <w:tcW w:w="1800" w:type="dxa"/>
            <w:shd w:val="clear" w:color="auto" w:fill="DADEE6"/>
          </w:tcPr>
          <w:p w14:paraId="3C3CC485"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DADEE6"/>
          </w:tcPr>
          <w:p w14:paraId="024C047A"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39546DD9"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FD3564" w14:paraId="4F011DC2"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61B745E4" w14:textId="77777777" w:rsidR="00B20C57" w:rsidRPr="00FD3564" w:rsidRDefault="00B20C57">
            <w:pPr>
              <w:keepNext/>
              <w:jc w:val="center"/>
              <w:rPr>
                <w:color w:val="FFFFFF" w:themeColor="background1"/>
              </w:rPr>
            </w:pPr>
            <w:r>
              <w:rPr>
                <w:color w:val="FFFFFF" w:themeColor="background1"/>
              </w:rPr>
              <w:t>3.3: Obstruction Impact &amp; Coverage Limitations</w:t>
            </w:r>
          </w:p>
        </w:tc>
      </w:tr>
      <w:tr w:rsidR="00B20C57" w:rsidRPr="000B48C8" w14:paraId="6BEB3C19"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8DF84D3" w14:textId="77777777" w:rsidR="00B20C57" w:rsidRPr="00577A62" w:rsidRDefault="00B20C57">
            <w:pPr>
              <w:keepNext/>
            </w:pPr>
            <w:r w:rsidRPr="009E3444">
              <w:t>What is the estimated frequency and duration of service interruptions or performance degradation over a 24-hour period if 10% of the required sky view is obstructed?</w:t>
            </w:r>
          </w:p>
        </w:tc>
        <w:tc>
          <w:tcPr>
            <w:tcW w:w="1800" w:type="dxa"/>
            <w:shd w:val="clear" w:color="auto" w:fill="auto"/>
          </w:tcPr>
          <w:p w14:paraId="31F77B54"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7E4315E9"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6EAC8806"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r w:rsidR="00B20C57" w:rsidRPr="000B48C8" w14:paraId="44D4E022"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3A6D76E8" w14:textId="77777777" w:rsidR="00B20C57" w:rsidRPr="00577A62" w:rsidRDefault="00B20C57">
            <w:pPr>
              <w:keepNext/>
            </w:pPr>
            <w:r w:rsidRPr="00133DF3">
              <w:t>What is the estimated frequency and duration of service interruptions or performance degradation over a 24-hour period if 50% of the required sky view is obstructed?</w:t>
            </w:r>
          </w:p>
        </w:tc>
        <w:tc>
          <w:tcPr>
            <w:tcW w:w="1800" w:type="dxa"/>
            <w:shd w:val="clear" w:color="auto" w:fill="DADEE6"/>
          </w:tcPr>
          <w:p w14:paraId="14776472"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ADEE6"/>
          </w:tcPr>
          <w:p w14:paraId="43552BCD" w14:textId="77777777" w:rsidR="00B20C57" w:rsidRPr="00577A62" w:rsidRDefault="00B20C57">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357E2EC4" w14:textId="77777777" w:rsidR="00B20C57" w:rsidRPr="000B48C8" w:rsidRDefault="00B20C57">
            <w:pPr>
              <w:keepNext/>
              <w:cnfStyle w:val="000000100000" w:firstRow="0" w:lastRow="0" w:firstColumn="0" w:lastColumn="0" w:oddVBand="0" w:evenVBand="0" w:oddHBand="1" w:evenHBand="0" w:firstRowFirstColumn="0" w:firstRowLastColumn="0" w:lastRowFirstColumn="0" w:lastRowLastColumn="0"/>
            </w:pPr>
          </w:p>
        </w:tc>
      </w:tr>
      <w:tr w:rsidR="00B20C57" w:rsidRPr="000B48C8" w14:paraId="730833AD" w14:textId="77777777" w:rsidTr="00334A0B">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35A74468" w14:textId="77777777" w:rsidR="00B20C57" w:rsidRPr="00577A62" w:rsidRDefault="00B20C57">
            <w:pPr>
              <w:keepNext/>
            </w:pPr>
            <w:r w:rsidRPr="00133DF3">
              <w:t>What percentage of locations in the proposed project area are expected to lack sufficient unobstructed sky view due to terrain, foliage, or buildings, and how does the applicant plan to serve these locations?</w:t>
            </w:r>
          </w:p>
        </w:tc>
        <w:tc>
          <w:tcPr>
            <w:tcW w:w="1800" w:type="dxa"/>
            <w:shd w:val="clear" w:color="auto" w:fill="auto"/>
          </w:tcPr>
          <w:p w14:paraId="6CF80B44"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auto"/>
          </w:tcPr>
          <w:p w14:paraId="02D52678" w14:textId="77777777" w:rsidR="00B20C57" w:rsidRPr="00577A62" w:rsidRDefault="00B20C57">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46317953" w14:textId="77777777" w:rsidR="00B20C57" w:rsidRPr="000B48C8" w:rsidRDefault="00B20C57">
            <w:pPr>
              <w:keepNext/>
              <w:cnfStyle w:val="000000000000" w:firstRow="0" w:lastRow="0" w:firstColumn="0" w:lastColumn="0" w:oddVBand="0" w:evenVBand="0" w:oddHBand="0" w:evenHBand="0" w:firstRowFirstColumn="0" w:firstRowLastColumn="0" w:lastRowFirstColumn="0" w:lastRowLastColumn="0"/>
            </w:pPr>
          </w:p>
        </w:tc>
      </w:tr>
    </w:tbl>
    <w:p w14:paraId="189C8219" w14:textId="77777777" w:rsidR="00366471" w:rsidRPr="005527C1" w:rsidRDefault="00366471" w:rsidP="007A4D41">
      <w:pPr>
        <w:rPr>
          <w:b/>
          <w:bCs/>
        </w:rPr>
      </w:pPr>
    </w:p>
    <w:p w14:paraId="4737C343" w14:textId="10DA3759" w:rsidR="00366471" w:rsidRPr="00DD12B4" w:rsidRDefault="007D16C1" w:rsidP="007A4D41">
      <w:pPr>
        <w:pStyle w:val="Heading3"/>
        <w:rPr>
          <w:color w:val="5F6E8F"/>
        </w:rPr>
      </w:pPr>
      <w:r w:rsidRPr="00DD12B4">
        <w:rPr>
          <w:color w:val="5F6E8F"/>
        </w:rPr>
        <w:lastRenderedPageBreak/>
        <w:t xml:space="preserve">Tab </w:t>
      </w:r>
      <w:r w:rsidR="00DF335A" w:rsidRPr="00DD12B4">
        <w:rPr>
          <w:color w:val="5F6E8F"/>
        </w:rPr>
        <w:t>4</w:t>
      </w:r>
      <w:r w:rsidRPr="00DD12B4">
        <w:rPr>
          <w:color w:val="5F6E8F"/>
        </w:rPr>
        <w:t xml:space="preserve">. </w:t>
      </w:r>
      <w:r w:rsidR="00007090" w:rsidRPr="00DD12B4">
        <w:rPr>
          <w:color w:val="5F6E8F"/>
        </w:rPr>
        <w:t xml:space="preserve">Gateway Infrastructure and Satellite Uplinks </w:t>
      </w:r>
      <w:r w:rsidR="00060EB3" w:rsidRPr="00DD12B4">
        <w:rPr>
          <w:color w:val="5F6E8F"/>
        </w:rPr>
        <w:t>T</w:t>
      </w:r>
      <w:r w:rsidR="00366471" w:rsidRPr="00DD12B4">
        <w:rPr>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3415"/>
        <w:gridCol w:w="1800"/>
        <w:gridCol w:w="1890"/>
        <w:gridCol w:w="2160"/>
      </w:tblGrid>
      <w:tr w:rsidR="00CF57B3" w:rsidRPr="00C76060" w14:paraId="448C4402" w14:textId="77777777" w:rsidTr="005A66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shd w:val="clear" w:color="auto" w:fill="0B1D2B"/>
          </w:tcPr>
          <w:p w14:paraId="48269CE0" w14:textId="77777777" w:rsidR="00CF57B3" w:rsidRPr="00C76060" w:rsidRDefault="00CF57B3">
            <w:r w:rsidRPr="00C76060">
              <w:t>Field</w:t>
            </w:r>
          </w:p>
        </w:tc>
        <w:tc>
          <w:tcPr>
            <w:tcW w:w="1800" w:type="dxa"/>
            <w:tcBorders>
              <w:top w:val="none" w:sz="0" w:space="0" w:color="auto"/>
              <w:left w:val="none" w:sz="0" w:space="0" w:color="auto"/>
              <w:bottom w:val="none" w:sz="0" w:space="0" w:color="auto"/>
              <w:right w:val="none" w:sz="0" w:space="0" w:color="auto"/>
            </w:tcBorders>
            <w:shd w:val="clear" w:color="auto" w:fill="0B1D2B"/>
          </w:tcPr>
          <w:p w14:paraId="0C5D0FF3"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Borders>
              <w:top w:val="none" w:sz="0" w:space="0" w:color="auto"/>
              <w:left w:val="none" w:sz="0" w:space="0" w:color="auto"/>
              <w:bottom w:val="none" w:sz="0" w:space="0" w:color="auto"/>
              <w:right w:val="none" w:sz="0" w:space="0" w:color="auto"/>
            </w:tcBorders>
            <w:shd w:val="clear" w:color="auto" w:fill="0B1D2B"/>
          </w:tcPr>
          <w:p w14:paraId="69399732"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Borders>
              <w:top w:val="none" w:sz="0" w:space="0" w:color="auto"/>
              <w:left w:val="none" w:sz="0" w:space="0" w:color="auto"/>
              <w:bottom w:val="none" w:sz="0" w:space="0" w:color="auto"/>
              <w:right w:val="none" w:sz="0" w:space="0" w:color="auto"/>
            </w:tcBorders>
            <w:shd w:val="clear" w:color="auto" w:fill="0B1D2B"/>
          </w:tcPr>
          <w:p w14:paraId="616A42A9" w14:textId="77777777" w:rsidR="00CF57B3" w:rsidRPr="00C76060" w:rsidRDefault="00CF57B3">
            <w:pPr>
              <w:cnfStyle w:val="100000000000" w:firstRow="1" w:lastRow="0" w:firstColumn="0" w:lastColumn="0" w:oddVBand="0" w:evenVBand="0" w:oddHBand="0" w:evenHBand="0" w:firstRowFirstColumn="0" w:firstRowLastColumn="0" w:lastRowFirstColumn="0" w:lastRowLastColumn="0"/>
            </w:pPr>
            <w:r w:rsidRPr="00C76060">
              <w:t>Description</w:t>
            </w:r>
          </w:p>
        </w:tc>
      </w:tr>
      <w:tr w:rsidR="00CF57B3" w:rsidRPr="00FA64C4" w14:paraId="7C397CFF"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5419C8CF" w14:textId="27025BDD" w:rsidR="00CF57B3" w:rsidRPr="00FA64C4" w:rsidRDefault="00CF57B3" w:rsidP="00FF2434">
            <w:pPr>
              <w:tabs>
                <w:tab w:val="left" w:pos="3420"/>
              </w:tabs>
              <w:jc w:val="center"/>
            </w:pPr>
            <w:r w:rsidRPr="004F22F9">
              <w:rPr>
                <w:color w:val="FFFFFF" w:themeColor="background1"/>
              </w:rPr>
              <w:t xml:space="preserve">4.1: </w:t>
            </w:r>
            <w:r>
              <w:rPr>
                <w:color w:val="FFFFFF" w:themeColor="background1"/>
              </w:rPr>
              <w:t>Gateway Side Location and Design</w:t>
            </w:r>
          </w:p>
        </w:tc>
      </w:tr>
      <w:tr w:rsidR="00CF57B3" w:rsidRPr="00FA64C4" w14:paraId="0B0E4BCE"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447D2DA2" w14:textId="77777777" w:rsidR="00CF57B3" w:rsidRPr="00577A62" w:rsidRDefault="00CF57B3">
            <w:r w:rsidRPr="00300333">
              <w:t>How are gateway sites selected and constructed to manage the effects of local weather, foliage, terrain, and radio frequency interference?</w:t>
            </w:r>
          </w:p>
        </w:tc>
        <w:tc>
          <w:tcPr>
            <w:tcW w:w="1800" w:type="dxa"/>
            <w:shd w:val="clear" w:color="auto" w:fill="FFFFFF" w:themeFill="background1"/>
          </w:tcPr>
          <w:p w14:paraId="114C8861" w14:textId="5496AD4B" w:rsidR="00CF57B3" w:rsidRPr="00577A62" w:rsidRDefault="6687ECB9">
            <w:pPr>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FFFFFF" w:themeFill="background1"/>
          </w:tcPr>
          <w:p w14:paraId="4018B3A0" w14:textId="77777777" w:rsidR="00CF57B3" w:rsidRPr="00577A62" w:rsidRDefault="00CF57B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FFFFFF" w:themeFill="background1"/>
          </w:tcPr>
          <w:p w14:paraId="0EAFD86B" w14:textId="77777777" w:rsidR="00CF57B3" w:rsidRPr="00FA64C4" w:rsidRDefault="00CF57B3">
            <w:pPr>
              <w:cnfStyle w:val="000000000000" w:firstRow="0" w:lastRow="0" w:firstColumn="0" w:lastColumn="0" w:oddVBand="0" w:evenVBand="0" w:oddHBand="0" w:evenHBand="0" w:firstRowFirstColumn="0" w:firstRowLastColumn="0" w:lastRowFirstColumn="0" w:lastRowLastColumn="0"/>
            </w:pPr>
          </w:p>
        </w:tc>
      </w:tr>
      <w:tr w:rsidR="00CF57B3" w:rsidRPr="000B48C8" w14:paraId="3A79951E"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3E7EC386" w14:textId="77777777" w:rsidR="00CF57B3" w:rsidRPr="00577A62" w:rsidRDefault="00CF57B3">
            <w:r w:rsidRPr="00300333">
              <w:t xml:space="preserve">What operational or design measures are taken to ensure resiliency and consistent </w:t>
            </w:r>
            <w:proofErr w:type="gramStart"/>
            <w:r w:rsidRPr="00300333">
              <w:t>link</w:t>
            </w:r>
            <w:proofErr w:type="gramEnd"/>
            <w:r w:rsidRPr="00300333">
              <w:t xml:space="preserve"> quality under adverse conditions?</w:t>
            </w:r>
          </w:p>
        </w:tc>
        <w:tc>
          <w:tcPr>
            <w:tcW w:w="1800" w:type="dxa"/>
            <w:shd w:val="clear" w:color="auto" w:fill="DADEE6"/>
          </w:tcPr>
          <w:p w14:paraId="201FD388" w14:textId="47361742" w:rsidR="00CF57B3" w:rsidRPr="00577A62" w:rsidRDefault="6920C736">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DADEE6"/>
          </w:tcPr>
          <w:p w14:paraId="0002D8C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08442CDB"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4F22F9" w14:paraId="59FF10C0" w14:textId="77777777" w:rsidTr="005A669B">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655A731D" w14:textId="77777777" w:rsidR="00CF57B3" w:rsidRPr="004F22F9" w:rsidRDefault="00CF57B3">
            <w:pPr>
              <w:pStyle w:val="ListParagraph"/>
              <w:keepNext/>
              <w:ind w:left="765"/>
              <w:rPr>
                <w:color w:val="FFFFFF" w:themeColor="background1"/>
              </w:rPr>
            </w:pPr>
            <w:r>
              <w:rPr>
                <w:color w:val="FFFFFF" w:themeColor="background1"/>
              </w:rPr>
              <w:t xml:space="preserve">4.2: </w:t>
            </w:r>
            <w:r w:rsidRPr="004F22F9">
              <w:rPr>
                <w:color w:val="FFFFFF" w:themeColor="background1"/>
              </w:rPr>
              <w:t>Backhaul and Capacity from Gateway to Internet Backbone</w:t>
            </w:r>
          </w:p>
        </w:tc>
      </w:tr>
      <w:tr w:rsidR="00CF57B3" w:rsidRPr="000B48C8" w14:paraId="096CDDB1" w14:textId="77777777" w:rsidTr="005A669B">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29328133" w14:textId="77777777" w:rsidR="00CF57B3" w:rsidRDefault="00CF57B3">
            <w:r w:rsidRPr="00911ABB">
              <w:t>Describe the upstream and downstream terrestrial backhaul used to connect gateway sites to the internet backbone and data centers.</w:t>
            </w:r>
          </w:p>
        </w:tc>
        <w:tc>
          <w:tcPr>
            <w:tcW w:w="1800" w:type="dxa"/>
            <w:shd w:val="clear" w:color="auto" w:fill="FFFFFF" w:themeFill="background1"/>
          </w:tcPr>
          <w:p w14:paraId="11934724" w14:textId="554BEBA4" w:rsidR="00CF57B3" w:rsidRPr="00577A62" w:rsidRDefault="4F066F12">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FFFFFF" w:themeFill="background1"/>
          </w:tcPr>
          <w:p w14:paraId="5A1CD9BD"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FFFFFF" w:themeFill="background1"/>
          </w:tcPr>
          <w:p w14:paraId="1FDA013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44850D00"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308192D0" w14:textId="77777777" w:rsidR="00CF57B3" w:rsidRDefault="00CF57B3">
            <w:r w:rsidRPr="00911ABB">
              <w:t>What is the current capacity of these backhaul connections?</w:t>
            </w:r>
          </w:p>
        </w:tc>
        <w:tc>
          <w:tcPr>
            <w:tcW w:w="1800" w:type="dxa"/>
            <w:shd w:val="clear" w:color="auto" w:fill="DADEE6"/>
          </w:tcPr>
          <w:p w14:paraId="75EA0249" w14:textId="00F7EFC9" w:rsidR="00CF57B3" w:rsidRPr="00577A62" w:rsidRDefault="35DAAF43">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DADEE6"/>
          </w:tcPr>
          <w:p w14:paraId="2D66AAB9"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56B04CF4"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3AA005BD"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3F50831B" w14:textId="77777777" w:rsidR="00CF57B3" w:rsidRDefault="00CF57B3">
            <w:r w:rsidRPr="00911ABB">
              <w:t>How is capacity scaled over time as demand increases?</w:t>
            </w:r>
          </w:p>
        </w:tc>
        <w:tc>
          <w:tcPr>
            <w:tcW w:w="1800" w:type="dxa"/>
            <w:shd w:val="clear" w:color="auto" w:fill="FFFFFF" w:themeFill="background1"/>
          </w:tcPr>
          <w:p w14:paraId="0EC26EF0" w14:textId="7676C749" w:rsidR="00CF57B3" w:rsidRPr="00577A62" w:rsidRDefault="24D6AC0E">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FFFFFF" w:themeFill="background1"/>
          </w:tcPr>
          <w:p w14:paraId="5426B5A4"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FFFFFF" w:themeFill="background1"/>
          </w:tcPr>
          <w:p w14:paraId="6C134737"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4F22F9" w14:paraId="78B04EAC" w14:textId="77777777" w:rsidTr="005A669B">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2808E7C6" w14:textId="77777777" w:rsidR="00CF57B3" w:rsidRPr="004F22F9" w:rsidRDefault="00CF57B3">
            <w:pPr>
              <w:keepNext/>
              <w:tabs>
                <w:tab w:val="left" w:pos="3540"/>
              </w:tabs>
              <w:jc w:val="center"/>
              <w:rPr>
                <w:color w:val="FFFFFF" w:themeColor="background1"/>
              </w:rPr>
            </w:pPr>
            <w:r>
              <w:rPr>
                <w:color w:val="FFFFFF" w:themeColor="background1"/>
              </w:rPr>
              <w:t xml:space="preserve">4.3: </w:t>
            </w:r>
            <w:r w:rsidRPr="004F22F9">
              <w:rPr>
                <w:color w:val="FFFFFF" w:themeColor="background1"/>
              </w:rPr>
              <w:t>Gateway to Satellite Link Characteristics</w:t>
            </w:r>
          </w:p>
        </w:tc>
      </w:tr>
      <w:tr w:rsidR="00CF57B3" w:rsidRPr="000B48C8" w14:paraId="2BF66D28"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1EC72215" w14:textId="77777777" w:rsidR="00CF57B3" w:rsidRPr="00911ABB" w:rsidRDefault="00CF57B3">
            <w:r w:rsidRPr="00F559C7">
              <w:t>What is the typical downlink and uplink channel size per gateway-to-satellite link?</w:t>
            </w:r>
          </w:p>
        </w:tc>
        <w:tc>
          <w:tcPr>
            <w:tcW w:w="1800" w:type="dxa"/>
            <w:shd w:val="clear" w:color="auto" w:fill="auto"/>
          </w:tcPr>
          <w:p w14:paraId="5873545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5B78AB0F"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3F474387"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0C1E55B9"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27C66C94" w14:textId="77777777" w:rsidR="00CF57B3" w:rsidRPr="00911ABB" w:rsidRDefault="00CF57B3">
            <w:r w:rsidRPr="00F559C7">
              <w:t>What modulation and coding schemes are used for these links, and what is the resulting spectral efficiency?</w:t>
            </w:r>
          </w:p>
        </w:tc>
        <w:tc>
          <w:tcPr>
            <w:tcW w:w="1800" w:type="dxa"/>
            <w:shd w:val="clear" w:color="auto" w:fill="DADEE6"/>
          </w:tcPr>
          <w:p w14:paraId="02402377"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DADEE6"/>
          </w:tcPr>
          <w:p w14:paraId="719D3A75"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37D89D7B"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2230F145"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2CB4C1D" w14:textId="77777777" w:rsidR="00CF57B3" w:rsidRPr="00911ABB" w:rsidRDefault="00CF57B3">
            <w:r w:rsidRPr="00F559C7">
              <w:t>What are the receive sensitivity and minimum SNR requirements for each supported data rate and modulation/coding level?</w:t>
            </w:r>
          </w:p>
        </w:tc>
        <w:tc>
          <w:tcPr>
            <w:tcW w:w="1800" w:type="dxa"/>
            <w:shd w:val="clear" w:color="auto" w:fill="auto"/>
          </w:tcPr>
          <w:p w14:paraId="4C33A6F6"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74990E92"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2ED0FAC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0BEF5A61"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4AA4A328" w14:textId="77777777" w:rsidR="00CF57B3" w:rsidRPr="00911ABB" w:rsidRDefault="00CF57B3">
            <w:r w:rsidRPr="00F559C7">
              <w:t xml:space="preserve">What fade margin is maintained on uplink and downlink transmissions to mitigate signal degradation due to rain, humidity, and </w:t>
            </w:r>
            <w:r w:rsidRPr="00F559C7">
              <w:lastRenderedPageBreak/>
              <w:t>other atmospheric conditions?</w:t>
            </w:r>
          </w:p>
        </w:tc>
        <w:tc>
          <w:tcPr>
            <w:tcW w:w="1800" w:type="dxa"/>
            <w:shd w:val="clear" w:color="auto" w:fill="DADEE6"/>
          </w:tcPr>
          <w:p w14:paraId="29140D20"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DADEE6"/>
          </w:tcPr>
          <w:p w14:paraId="01484511"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4C8E58BE"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132BCA96"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786AE2A6" w14:textId="77777777" w:rsidR="00CF57B3" w:rsidRPr="00911ABB" w:rsidRDefault="00CF57B3">
            <w:r w:rsidRPr="00DE472C">
              <w:t>What is the aggregate throughput capacity from a single gateway site to the satellite constellation?</w:t>
            </w:r>
          </w:p>
        </w:tc>
        <w:tc>
          <w:tcPr>
            <w:tcW w:w="1800" w:type="dxa"/>
            <w:shd w:val="clear" w:color="auto" w:fill="auto"/>
          </w:tcPr>
          <w:p w14:paraId="3785E8FA" w14:textId="79CC5C84" w:rsidR="00CF57B3" w:rsidRPr="00577A62" w:rsidRDefault="00CF57B3">
            <w:pPr>
              <w:keepNext/>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auto"/>
          </w:tcPr>
          <w:p w14:paraId="27477D3D"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7C9C4C65"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r w:rsidR="00CF57B3" w:rsidRPr="000B48C8" w14:paraId="46A377C8"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120794C4" w14:textId="77777777" w:rsidR="00CF57B3" w:rsidRPr="00911ABB" w:rsidRDefault="00CF57B3">
            <w:r w:rsidRPr="00DE472C">
              <w:t>How many satellites can a single gateway maintain simultaneous connections with?</w:t>
            </w:r>
          </w:p>
        </w:tc>
        <w:tc>
          <w:tcPr>
            <w:tcW w:w="1800" w:type="dxa"/>
            <w:shd w:val="clear" w:color="auto" w:fill="DADEE6"/>
          </w:tcPr>
          <w:p w14:paraId="47E2E67D" w14:textId="4DC744F4" w:rsidR="00CF57B3" w:rsidRPr="00577A62" w:rsidRDefault="1DC40239">
            <w:pPr>
              <w:keepNext/>
              <w:cnfStyle w:val="000000000000" w:firstRow="0" w:lastRow="0" w:firstColumn="0" w:lastColumn="0" w:oddVBand="0" w:evenVBand="0" w:oddHBand="0" w:evenHBand="0" w:firstRowFirstColumn="0" w:firstRowLastColumn="0" w:lastRowFirstColumn="0" w:lastRowLastColumn="0"/>
            </w:pPr>
            <w:r>
              <w:t>Number</w:t>
            </w:r>
          </w:p>
        </w:tc>
        <w:tc>
          <w:tcPr>
            <w:tcW w:w="1890" w:type="dxa"/>
            <w:shd w:val="clear" w:color="auto" w:fill="DADEE6"/>
          </w:tcPr>
          <w:p w14:paraId="66B12798" w14:textId="77777777" w:rsidR="00CF57B3" w:rsidRPr="00577A62" w:rsidRDefault="00CF57B3">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3548D86C" w14:textId="77777777" w:rsidR="00CF57B3" w:rsidRPr="000B48C8" w:rsidRDefault="00CF57B3">
            <w:pPr>
              <w:keepNext/>
              <w:cnfStyle w:val="000000000000" w:firstRow="0" w:lastRow="0" w:firstColumn="0" w:lastColumn="0" w:oddVBand="0" w:evenVBand="0" w:oddHBand="0" w:evenHBand="0" w:firstRowFirstColumn="0" w:firstRowLastColumn="0" w:lastRowFirstColumn="0" w:lastRowLastColumn="0"/>
            </w:pPr>
          </w:p>
        </w:tc>
      </w:tr>
      <w:tr w:rsidR="00CF57B3" w:rsidRPr="000B48C8" w14:paraId="51E5FF32"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0837179D" w14:textId="77777777" w:rsidR="00CF57B3" w:rsidRPr="00911ABB" w:rsidRDefault="00CF57B3">
            <w:r w:rsidRPr="00DE472C">
              <w:t>Is the same frequency spectrum reused for multiple gateway-to-satellite links? If so, describe the reuse strategy and any limitations.</w:t>
            </w:r>
          </w:p>
        </w:tc>
        <w:tc>
          <w:tcPr>
            <w:tcW w:w="1800" w:type="dxa"/>
            <w:shd w:val="clear" w:color="auto" w:fill="auto"/>
          </w:tcPr>
          <w:p w14:paraId="4491A15A" w14:textId="3540CD21" w:rsidR="00CF57B3" w:rsidRPr="00577A62" w:rsidRDefault="51302AFC">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21E7BFD5" w14:textId="77777777" w:rsidR="00CF57B3" w:rsidRPr="00577A62" w:rsidRDefault="00CF57B3">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52B70274" w14:textId="77777777" w:rsidR="00CF57B3" w:rsidRPr="000B48C8" w:rsidRDefault="00CF57B3">
            <w:pPr>
              <w:keepNext/>
              <w:cnfStyle w:val="000000100000" w:firstRow="0" w:lastRow="0" w:firstColumn="0" w:lastColumn="0" w:oddVBand="0" w:evenVBand="0" w:oddHBand="1" w:evenHBand="0" w:firstRowFirstColumn="0" w:firstRowLastColumn="0" w:lastRowFirstColumn="0" w:lastRowLastColumn="0"/>
            </w:pPr>
          </w:p>
        </w:tc>
      </w:tr>
    </w:tbl>
    <w:p w14:paraId="330C26A9" w14:textId="77777777" w:rsidR="00007090" w:rsidRPr="00007090" w:rsidRDefault="00007090" w:rsidP="00007090"/>
    <w:p w14:paraId="3131B993" w14:textId="3E549CDE" w:rsidR="004540CB" w:rsidRPr="00DD12B4" w:rsidRDefault="004540CB" w:rsidP="004540CB">
      <w:pPr>
        <w:pStyle w:val="Heading3"/>
        <w:rPr>
          <w:color w:val="5F6E8F"/>
        </w:rPr>
      </w:pPr>
      <w:r w:rsidRPr="00DD12B4">
        <w:rPr>
          <w:color w:val="5F6E8F"/>
        </w:rPr>
        <w:t xml:space="preserve">Tab 5. </w:t>
      </w:r>
      <w:r w:rsidR="003F56F6" w:rsidRPr="00DD12B4">
        <w:rPr>
          <w:color w:val="5F6E8F"/>
        </w:rPr>
        <w:t xml:space="preserve">Reliability and Quality of Service </w:t>
      </w:r>
      <w:r w:rsidR="00886CD2" w:rsidRPr="00DD12B4">
        <w:rPr>
          <w:color w:val="5F6E8F"/>
        </w:rPr>
        <w:t>T</w:t>
      </w:r>
      <w:r w:rsidR="003F56F6" w:rsidRPr="00DD12B4">
        <w:rPr>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3415"/>
        <w:gridCol w:w="1800"/>
        <w:gridCol w:w="1890"/>
        <w:gridCol w:w="2160"/>
      </w:tblGrid>
      <w:tr w:rsidR="005A5EF1" w14:paraId="3B0D1F41" w14:textId="77777777" w:rsidTr="005A66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shd w:val="clear" w:color="auto" w:fill="0B1D2B"/>
          </w:tcPr>
          <w:p w14:paraId="329BC0CD" w14:textId="77777777" w:rsidR="005A5EF1" w:rsidRPr="00C76060" w:rsidRDefault="005A5EF1">
            <w:r w:rsidRPr="00C76060">
              <w:t>Field</w:t>
            </w:r>
          </w:p>
        </w:tc>
        <w:tc>
          <w:tcPr>
            <w:tcW w:w="1800" w:type="dxa"/>
            <w:tcBorders>
              <w:top w:val="none" w:sz="0" w:space="0" w:color="auto"/>
              <w:left w:val="none" w:sz="0" w:space="0" w:color="auto"/>
              <w:bottom w:val="none" w:sz="0" w:space="0" w:color="auto"/>
              <w:right w:val="none" w:sz="0" w:space="0" w:color="auto"/>
            </w:tcBorders>
            <w:shd w:val="clear" w:color="auto" w:fill="0B1D2B"/>
          </w:tcPr>
          <w:p w14:paraId="1C404F64"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Data type</w:t>
            </w:r>
          </w:p>
        </w:tc>
        <w:tc>
          <w:tcPr>
            <w:tcW w:w="1890" w:type="dxa"/>
            <w:tcBorders>
              <w:top w:val="none" w:sz="0" w:space="0" w:color="auto"/>
              <w:left w:val="none" w:sz="0" w:space="0" w:color="auto"/>
              <w:bottom w:val="none" w:sz="0" w:space="0" w:color="auto"/>
              <w:right w:val="none" w:sz="0" w:space="0" w:color="auto"/>
            </w:tcBorders>
            <w:shd w:val="clear" w:color="auto" w:fill="0B1D2B"/>
          </w:tcPr>
          <w:p w14:paraId="6A327DC7"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Example</w:t>
            </w:r>
          </w:p>
        </w:tc>
        <w:tc>
          <w:tcPr>
            <w:tcW w:w="2160" w:type="dxa"/>
            <w:tcBorders>
              <w:top w:val="none" w:sz="0" w:space="0" w:color="auto"/>
              <w:left w:val="none" w:sz="0" w:space="0" w:color="auto"/>
              <w:bottom w:val="none" w:sz="0" w:space="0" w:color="auto"/>
              <w:right w:val="none" w:sz="0" w:space="0" w:color="auto"/>
            </w:tcBorders>
            <w:shd w:val="clear" w:color="auto" w:fill="0B1D2B"/>
          </w:tcPr>
          <w:p w14:paraId="2E101BF4" w14:textId="77777777" w:rsidR="005A5EF1" w:rsidRPr="00C76060" w:rsidRDefault="005A5EF1">
            <w:pPr>
              <w:cnfStyle w:val="100000000000" w:firstRow="1" w:lastRow="0" w:firstColumn="0" w:lastColumn="0" w:oddVBand="0" w:evenVBand="0" w:oddHBand="0" w:evenHBand="0" w:firstRowFirstColumn="0" w:firstRowLastColumn="0" w:lastRowFirstColumn="0" w:lastRowLastColumn="0"/>
            </w:pPr>
            <w:r w:rsidRPr="00C76060">
              <w:t>Description</w:t>
            </w:r>
          </w:p>
        </w:tc>
      </w:tr>
      <w:tr w:rsidR="005A5EF1" w14:paraId="7C26B7B6"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0174E2A0" w14:textId="6EA35D1E" w:rsidR="005A5EF1" w:rsidRPr="00122DDF" w:rsidRDefault="005A5EF1" w:rsidP="00456D88">
            <w:pPr>
              <w:tabs>
                <w:tab w:val="left" w:pos="3420"/>
              </w:tabs>
              <w:jc w:val="center"/>
              <w:rPr>
                <w:color w:val="FFFFFF" w:themeColor="background1"/>
              </w:rPr>
            </w:pPr>
            <w:r w:rsidRPr="00EE2D55">
              <w:rPr>
                <w:color w:val="FFFFFF" w:themeColor="background1"/>
              </w:rPr>
              <w:t xml:space="preserve">5.1: </w:t>
            </w:r>
            <w:r>
              <w:rPr>
                <w:color w:val="FFFFFF" w:themeColor="background1"/>
              </w:rPr>
              <w:t>Performance Threshold</w:t>
            </w:r>
          </w:p>
        </w:tc>
      </w:tr>
      <w:tr w:rsidR="005A5EF1" w14:paraId="589F24B1"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FFFFFF" w:themeFill="background1"/>
          </w:tcPr>
          <w:p w14:paraId="7462CC08" w14:textId="77777777" w:rsidR="005A5EF1" w:rsidRPr="00577A62" w:rsidRDefault="005A5EF1">
            <w:r w:rsidRPr="00F85C36">
              <w:t>How does the applicant monitor and ensure that roundtrip latency, real-time packet loss, and jitter remain within the following thresholds during typical and peak operating conditions?</w:t>
            </w:r>
          </w:p>
        </w:tc>
        <w:tc>
          <w:tcPr>
            <w:tcW w:w="1800" w:type="dxa"/>
            <w:shd w:val="clear" w:color="auto" w:fill="FFFFFF" w:themeFill="background1"/>
          </w:tcPr>
          <w:p w14:paraId="0D3A5182" w14:textId="77777777" w:rsidR="005A5EF1" w:rsidRPr="00577A62" w:rsidRDefault="005A5EF1">
            <w:pPr>
              <w:cnfStyle w:val="000000000000" w:firstRow="0" w:lastRow="0" w:firstColumn="0" w:lastColumn="0" w:oddVBand="0" w:evenVBand="0" w:oddHBand="0" w:evenHBand="0" w:firstRowFirstColumn="0" w:firstRowLastColumn="0" w:lastRowFirstColumn="0" w:lastRowLastColumn="0"/>
            </w:pPr>
          </w:p>
        </w:tc>
        <w:tc>
          <w:tcPr>
            <w:tcW w:w="1890" w:type="dxa"/>
            <w:shd w:val="clear" w:color="auto" w:fill="FFFFFF" w:themeFill="background1"/>
          </w:tcPr>
          <w:p w14:paraId="1155B2C9"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6B36BC">
              <w:rPr>
                <w:rFonts w:ascii="Aptos" w:hAnsi="Aptos" w:cs="Arial"/>
                <w:color w:val="000000"/>
                <w:sz w:val="22"/>
                <w:szCs w:val="22"/>
              </w:rPr>
              <w:t>Latency: ≤</w:t>
            </w:r>
            <w:r w:rsidRPr="003F2C78">
              <w:rPr>
                <w:rFonts w:ascii="Arial" w:hAnsi="Arial" w:cs="Arial"/>
                <w:color w:val="000000"/>
                <w:sz w:val="22"/>
                <w:szCs w:val="22"/>
              </w:rPr>
              <w:t> </w:t>
            </w:r>
            <w:r w:rsidRPr="006B36BC">
              <w:rPr>
                <w:rFonts w:ascii="Aptos" w:hAnsi="Aptos" w:cs="Arial"/>
                <w:color w:val="000000"/>
                <w:sz w:val="22"/>
                <w:szCs w:val="22"/>
              </w:rPr>
              <w:t xml:space="preserve">100 </w:t>
            </w:r>
            <w:proofErr w:type="spellStart"/>
            <w:r w:rsidRPr="006B36BC">
              <w:rPr>
                <w:rFonts w:ascii="Aptos" w:hAnsi="Aptos" w:cs="Arial"/>
                <w:color w:val="000000"/>
                <w:sz w:val="22"/>
                <w:szCs w:val="22"/>
              </w:rPr>
              <w:t>ms</w:t>
            </w:r>
            <w:proofErr w:type="spellEnd"/>
          </w:p>
          <w:p w14:paraId="1FB8723B"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p>
          <w:p w14:paraId="02031788"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6B36BC">
              <w:rPr>
                <w:rFonts w:ascii="Aptos" w:hAnsi="Aptos" w:cs="Arial"/>
                <w:color w:val="000000"/>
                <w:sz w:val="22"/>
                <w:szCs w:val="22"/>
              </w:rPr>
              <w:t>Packet loss: ≤</w:t>
            </w:r>
            <w:r w:rsidRPr="003F2C78">
              <w:rPr>
                <w:rFonts w:ascii="Arial" w:hAnsi="Arial" w:cs="Arial"/>
                <w:color w:val="000000"/>
                <w:sz w:val="22"/>
                <w:szCs w:val="22"/>
              </w:rPr>
              <w:t> </w:t>
            </w:r>
            <w:r w:rsidRPr="006B36BC">
              <w:rPr>
                <w:rFonts w:ascii="Aptos" w:hAnsi="Aptos" w:cs="Arial"/>
                <w:color w:val="000000"/>
                <w:sz w:val="22"/>
                <w:szCs w:val="22"/>
              </w:rPr>
              <w:t>2% over any 15-second interval</w:t>
            </w:r>
          </w:p>
          <w:p w14:paraId="4BAA6491" w14:textId="77777777" w:rsidR="005A5EF1" w:rsidRPr="006B36BC" w:rsidRDefault="005A5EF1">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p>
          <w:p w14:paraId="62E0F64D" w14:textId="77777777" w:rsidR="005A5EF1" w:rsidRPr="00577A62" w:rsidRDefault="005A5EF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B36BC">
              <w:rPr>
                <w:rFonts w:ascii="Aptos" w:hAnsi="Aptos" w:cs="Arial"/>
                <w:color w:val="000000"/>
                <w:sz w:val="22"/>
                <w:szCs w:val="22"/>
              </w:rPr>
              <w:t>Jitter: ≤</w:t>
            </w:r>
            <w:r w:rsidRPr="003F2C78">
              <w:rPr>
                <w:rFonts w:ascii="Arial" w:hAnsi="Arial" w:cs="Arial"/>
                <w:color w:val="000000"/>
                <w:sz w:val="22"/>
                <w:szCs w:val="22"/>
              </w:rPr>
              <w:t> </w:t>
            </w:r>
            <w:r w:rsidRPr="006B36BC">
              <w:rPr>
                <w:rFonts w:ascii="Aptos" w:hAnsi="Aptos" w:cs="Arial"/>
                <w:color w:val="000000"/>
                <w:sz w:val="22"/>
                <w:szCs w:val="22"/>
              </w:rPr>
              <w:t xml:space="preserve">30 </w:t>
            </w:r>
            <w:proofErr w:type="spellStart"/>
            <w:r w:rsidRPr="006B36BC">
              <w:rPr>
                <w:rFonts w:ascii="Aptos" w:hAnsi="Aptos" w:cs="Arial"/>
                <w:color w:val="000000"/>
                <w:sz w:val="22"/>
                <w:szCs w:val="22"/>
              </w:rPr>
              <w:t>ms</w:t>
            </w:r>
            <w:proofErr w:type="spellEnd"/>
            <w:r w:rsidRPr="006B36BC">
              <w:rPr>
                <w:rFonts w:ascii="Aptos" w:hAnsi="Aptos" w:cs="Arial"/>
                <w:color w:val="000000"/>
                <w:sz w:val="22"/>
                <w:szCs w:val="22"/>
              </w:rPr>
              <w:t xml:space="preserve"> over any 15-second interval</w:t>
            </w:r>
          </w:p>
        </w:tc>
        <w:tc>
          <w:tcPr>
            <w:tcW w:w="2160" w:type="dxa"/>
            <w:shd w:val="clear" w:color="auto" w:fill="FFFFFF" w:themeFill="background1"/>
          </w:tcPr>
          <w:p w14:paraId="6B55E0D4" w14:textId="77777777" w:rsidR="005A5EF1" w:rsidRPr="00FA64C4" w:rsidRDefault="005A5EF1">
            <w:pPr>
              <w:cnfStyle w:val="000000000000" w:firstRow="0" w:lastRow="0" w:firstColumn="0" w:lastColumn="0" w:oddVBand="0" w:evenVBand="0" w:oddHBand="0" w:evenHBand="0" w:firstRowFirstColumn="0" w:firstRowLastColumn="0" w:lastRowFirstColumn="0" w:lastRowLastColumn="0"/>
            </w:pPr>
          </w:p>
        </w:tc>
      </w:tr>
      <w:tr w:rsidR="005A5EF1" w14:paraId="421E389C"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6C4F87EB" w14:textId="77777777" w:rsidR="005A5EF1" w:rsidRPr="00456D88" w:rsidRDefault="005A5EF1" w:rsidP="00456D88">
            <w:pPr>
              <w:keepNext/>
              <w:jc w:val="center"/>
              <w:rPr>
                <w:color w:val="FFFFFF" w:themeColor="background1"/>
              </w:rPr>
            </w:pPr>
            <w:r w:rsidRPr="00456D88">
              <w:rPr>
                <w:color w:val="FFFFFF" w:themeColor="background1"/>
              </w:rPr>
              <w:t>5.2: Network Management &amp; Redundancy</w:t>
            </w:r>
          </w:p>
        </w:tc>
      </w:tr>
      <w:tr w:rsidR="005A5EF1" w14:paraId="4F4E7746" w14:textId="77777777" w:rsidTr="005A669B">
        <w:tc>
          <w:tcPr>
            <w:cnfStyle w:val="001000000000" w:firstRow="0" w:lastRow="0" w:firstColumn="1" w:lastColumn="0" w:oddVBand="0" w:evenVBand="0" w:oddHBand="0" w:evenHBand="0" w:firstRowFirstColumn="0" w:firstRowLastColumn="0" w:lastRowFirstColumn="0" w:lastRowLastColumn="0"/>
            <w:tcW w:w="3415" w:type="dxa"/>
          </w:tcPr>
          <w:p w14:paraId="1C6E846D" w14:textId="77777777" w:rsidR="005A5EF1" w:rsidRDefault="005A5EF1">
            <w:r w:rsidRPr="00F85C36">
              <w:t>How is network congestion detected in real time?</w:t>
            </w:r>
          </w:p>
        </w:tc>
        <w:tc>
          <w:tcPr>
            <w:tcW w:w="1800" w:type="dxa"/>
          </w:tcPr>
          <w:p w14:paraId="56DB1593"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2DD78949"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tcPr>
          <w:p w14:paraId="40BA8A0A"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3A907D57"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1042A9E0" w14:textId="77777777" w:rsidR="005A5EF1" w:rsidRDefault="005A5EF1">
            <w:r w:rsidRPr="00932933">
              <w:t>What mechanisms are used to prioritize or shape traffic during periods of congestion?</w:t>
            </w:r>
          </w:p>
        </w:tc>
        <w:tc>
          <w:tcPr>
            <w:tcW w:w="1800" w:type="dxa"/>
            <w:shd w:val="clear" w:color="auto" w:fill="DADEE6"/>
          </w:tcPr>
          <w:p w14:paraId="687BAA00"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DADEE6"/>
          </w:tcPr>
          <w:p w14:paraId="6B35A19B"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0385AED3"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670A9507" w14:textId="77777777" w:rsidTr="005A669B">
        <w:tc>
          <w:tcPr>
            <w:cnfStyle w:val="001000000000" w:firstRow="0" w:lastRow="0" w:firstColumn="1" w:lastColumn="0" w:oddVBand="0" w:evenVBand="0" w:oddHBand="0" w:evenHBand="0" w:firstRowFirstColumn="0" w:firstRowLastColumn="0" w:lastRowFirstColumn="0" w:lastRowLastColumn="0"/>
            <w:tcW w:w="3415" w:type="dxa"/>
          </w:tcPr>
          <w:p w14:paraId="54253E48" w14:textId="77777777" w:rsidR="005A5EF1" w:rsidRDefault="005A5EF1">
            <w:r w:rsidRPr="00932933">
              <w:t>How does the system mitigate packet loss or disruption during handoffs between satellites?</w:t>
            </w:r>
          </w:p>
        </w:tc>
        <w:tc>
          <w:tcPr>
            <w:tcW w:w="1800" w:type="dxa"/>
          </w:tcPr>
          <w:p w14:paraId="33D33B88"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tcPr>
          <w:p w14:paraId="499F8F0C"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tcPr>
          <w:p w14:paraId="093F9382"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70D8627C"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1C040D3B" w14:textId="77777777" w:rsidR="005A5EF1" w:rsidRPr="00932933" w:rsidRDefault="005A5EF1">
            <w:r w:rsidRPr="00AB2566">
              <w:t xml:space="preserve">What redundancy is built into the last-mile access path to </w:t>
            </w:r>
            <w:r w:rsidRPr="00AB2566">
              <w:lastRenderedPageBreak/>
              <w:t>preserve session continuity during brief interruptions or link degradation?</w:t>
            </w:r>
          </w:p>
        </w:tc>
        <w:tc>
          <w:tcPr>
            <w:tcW w:w="1800" w:type="dxa"/>
            <w:shd w:val="clear" w:color="auto" w:fill="DADEE6"/>
          </w:tcPr>
          <w:p w14:paraId="627C422F"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lastRenderedPageBreak/>
              <w:t>Narrative</w:t>
            </w:r>
          </w:p>
        </w:tc>
        <w:tc>
          <w:tcPr>
            <w:tcW w:w="1890" w:type="dxa"/>
            <w:shd w:val="clear" w:color="auto" w:fill="DADEE6"/>
          </w:tcPr>
          <w:p w14:paraId="5403F64A"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370C6055"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1C73ECDE" w14:textId="77777777" w:rsidTr="005A669B">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5F6E8F"/>
          </w:tcPr>
          <w:p w14:paraId="3847256F" w14:textId="77777777" w:rsidR="005A5EF1" w:rsidRPr="004F22F9" w:rsidRDefault="005A5EF1">
            <w:pPr>
              <w:keepNext/>
              <w:tabs>
                <w:tab w:val="left" w:pos="3540"/>
              </w:tabs>
              <w:jc w:val="center"/>
              <w:rPr>
                <w:color w:val="FFFFFF" w:themeColor="background1"/>
              </w:rPr>
            </w:pPr>
            <w:r w:rsidRPr="00AB2566">
              <w:rPr>
                <w:color w:val="FFFFFF" w:themeColor="background1"/>
              </w:rPr>
              <w:t>5.3:</w:t>
            </w:r>
            <w:r>
              <w:rPr>
                <w:color w:val="FFFFFF" w:themeColor="background1"/>
              </w:rPr>
              <w:t xml:space="preserve"> </w:t>
            </w:r>
            <w:r w:rsidRPr="00AB2566">
              <w:rPr>
                <w:color w:val="FFFFFF" w:themeColor="background1"/>
              </w:rPr>
              <w:t>Handoff Performance Metrics</w:t>
            </w:r>
          </w:p>
        </w:tc>
      </w:tr>
      <w:tr w:rsidR="005A5EF1" w14:paraId="11CC5144"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652B673" w14:textId="77777777" w:rsidR="005A5EF1" w:rsidRPr="00911ABB" w:rsidRDefault="005A5EF1">
            <w:r w:rsidRPr="007D37AE">
              <w:t>In a worst-case scenario, what is the measured duration of MAC-layer link loss during a satellite handoff?</w:t>
            </w:r>
          </w:p>
        </w:tc>
        <w:tc>
          <w:tcPr>
            <w:tcW w:w="1800" w:type="dxa"/>
            <w:shd w:val="clear" w:color="auto" w:fill="auto"/>
          </w:tcPr>
          <w:p w14:paraId="4E2E1D4A"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Narrative</w:t>
            </w:r>
          </w:p>
        </w:tc>
        <w:tc>
          <w:tcPr>
            <w:tcW w:w="1890" w:type="dxa"/>
            <w:shd w:val="clear" w:color="auto" w:fill="auto"/>
          </w:tcPr>
          <w:p w14:paraId="5A266C9C"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0F217684"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r w:rsidR="005A5EF1" w14:paraId="4C710B0A" w14:textId="77777777" w:rsidTr="005A669B">
        <w:tc>
          <w:tcPr>
            <w:cnfStyle w:val="001000000000" w:firstRow="0" w:lastRow="0" w:firstColumn="1" w:lastColumn="0" w:oddVBand="0" w:evenVBand="0" w:oddHBand="0" w:evenHBand="0" w:firstRowFirstColumn="0" w:firstRowLastColumn="0" w:lastRowFirstColumn="0" w:lastRowLastColumn="0"/>
            <w:tcW w:w="3415" w:type="dxa"/>
            <w:shd w:val="clear" w:color="auto" w:fill="DADEE6"/>
          </w:tcPr>
          <w:p w14:paraId="665650BA" w14:textId="77777777" w:rsidR="005A5EF1" w:rsidRPr="00911ABB" w:rsidRDefault="005A5EF1">
            <w:r w:rsidRPr="007D37AE">
              <w:t>What is the impact of satellite handoff on end-to-end latency, including any mitigation techniques</w:t>
            </w:r>
            <w:r>
              <w:t>?</w:t>
            </w:r>
          </w:p>
        </w:tc>
        <w:tc>
          <w:tcPr>
            <w:tcW w:w="1800" w:type="dxa"/>
            <w:shd w:val="clear" w:color="auto" w:fill="DADEE6"/>
          </w:tcPr>
          <w:p w14:paraId="1863E429"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pPr>
            <w:r>
              <w:t>Narrative</w:t>
            </w:r>
          </w:p>
        </w:tc>
        <w:tc>
          <w:tcPr>
            <w:tcW w:w="1890" w:type="dxa"/>
            <w:shd w:val="clear" w:color="auto" w:fill="DADEE6"/>
          </w:tcPr>
          <w:p w14:paraId="4B34C4A6" w14:textId="77777777" w:rsidR="005A5EF1" w:rsidRPr="00577A62" w:rsidRDefault="005A5EF1">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60" w:type="dxa"/>
            <w:shd w:val="clear" w:color="auto" w:fill="DADEE6"/>
          </w:tcPr>
          <w:p w14:paraId="4268E048" w14:textId="77777777" w:rsidR="005A5EF1" w:rsidRPr="000B48C8" w:rsidRDefault="005A5EF1">
            <w:pPr>
              <w:keepNext/>
              <w:cnfStyle w:val="000000000000" w:firstRow="0" w:lastRow="0" w:firstColumn="0" w:lastColumn="0" w:oddVBand="0" w:evenVBand="0" w:oddHBand="0" w:evenHBand="0" w:firstRowFirstColumn="0" w:firstRowLastColumn="0" w:lastRowFirstColumn="0" w:lastRowLastColumn="0"/>
            </w:pPr>
          </w:p>
        </w:tc>
      </w:tr>
      <w:tr w:rsidR="005A5EF1" w14:paraId="2CCA7D49"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auto"/>
          </w:tcPr>
          <w:p w14:paraId="27C15327" w14:textId="77777777" w:rsidR="005A5EF1" w:rsidRPr="00911ABB" w:rsidRDefault="005A5EF1">
            <w:r w:rsidRPr="007D37AE">
              <w:t>What is the expected instantaneous packet loss (in % or packet count) during satellite handoff or gateway reassignment?</w:t>
            </w:r>
          </w:p>
        </w:tc>
        <w:tc>
          <w:tcPr>
            <w:tcW w:w="1800" w:type="dxa"/>
            <w:shd w:val="clear" w:color="auto" w:fill="auto"/>
          </w:tcPr>
          <w:p w14:paraId="3E9FD4D0"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pPr>
            <w:r>
              <w:t>Number</w:t>
            </w:r>
          </w:p>
        </w:tc>
        <w:tc>
          <w:tcPr>
            <w:tcW w:w="1890" w:type="dxa"/>
            <w:shd w:val="clear" w:color="auto" w:fill="auto"/>
          </w:tcPr>
          <w:p w14:paraId="14B3FAA5" w14:textId="77777777" w:rsidR="005A5EF1" w:rsidRPr="00577A62" w:rsidRDefault="005A5EF1">
            <w:pPr>
              <w:keepNex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2160" w:type="dxa"/>
            <w:shd w:val="clear" w:color="auto" w:fill="auto"/>
          </w:tcPr>
          <w:p w14:paraId="57A33F91" w14:textId="77777777" w:rsidR="005A5EF1" w:rsidRPr="000B48C8" w:rsidRDefault="005A5EF1">
            <w:pPr>
              <w:keepNext/>
              <w:cnfStyle w:val="000000100000" w:firstRow="0" w:lastRow="0" w:firstColumn="0" w:lastColumn="0" w:oddVBand="0" w:evenVBand="0" w:oddHBand="1" w:evenHBand="0" w:firstRowFirstColumn="0" w:firstRowLastColumn="0" w:lastRowFirstColumn="0" w:lastRowLastColumn="0"/>
            </w:pPr>
          </w:p>
        </w:tc>
      </w:tr>
    </w:tbl>
    <w:p w14:paraId="668A1B9A" w14:textId="77777777" w:rsidR="004540CB" w:rsidRPr="004540CB" w:rsidRDefault="004540CB" w:rsidP="004540CB"/>
    <w:p w14:paraId="2BC99C80" w14:textId="0BCA8FB8" w:rsidR="004540CB" w:rsidRPr="00DD12B4" w:rsidRDefault="004540CB" w:rsidP="004540CB">
      <w:pPr>
        <w:pStyle w:val="Heading3"/>
        <w:rPr>
          <w:color w:val="5F6E8F"/>
        </w:rPr>
      </w:pPr>
      <w:r w:rsidRPr="00DD12B4">
        <w:rPr>
          <w:color w:val="5F6E8F"/>
        </w:rPr>
        <w:t xml:space="preserve">Tab 6. </w:t>
      </w:r>
      <w:r w:rsidR="00CB61D0" w:rsidRPr="00DD12B4">
        <w:rPr>
          <w:color w:val="5F6E8F"/>
        </w:rPr>
        <w:t xml:space="preserve">Performance Calculations </w:t>
      </w:r>
      <w:r w:rsidR="00456D88" w:rsidRPr="00DD12B4">
        <w:rPr>
          <w:color w:val="5F6E8F"/>
        </w:rPr>
        <w:t>T</w:t>
      </w:r>
      <w:r w:rsidR="00CB61D0" w:rsidRPr="00DD12B4">
        <w:rPr>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3363"/>
        <w:gridCol w:w="1763"/>
        <w:gridCol w:w="1865"/>
        <w:gridCol w:w="2359"/>
      </w:tblGrid>
      <w:tr w:rsidR="00073890" w:rsidRPr="00C76060" w14:paraId="7A2062C0" w14:textId="77777777" w:rsidTr="005A66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3" w:type="dxa"/>
            <w:tcBorders>
              <w:top w:val="none" w:sz="0" w:space="0" w:color="auto"/>
              <w:left w:val="none" w:sz="0" w:space="0" w:color="auto"/>
              <w:bottom w:val="none" w:sz="0" w:space="0" w:color="auto"/>
              <w:right w:val="none" w:sz="0" w:space="0" w:color="auto"/>
            </w:tcBorders>
            <w:shd w:val="clear" w:color="auto" w:fill="0B1D2B"/>
          </w:tcPr>
          <w:p w14:paraId="1B43506B" w14:textId="77777777" w:rsidR="00073890" w:rsidRPr="00C76060" w:rsidRDefault="00073890">
            <w:r w:rsidRPr="00C76060">
              <w:t>Field</w:t>
            </w:r>
          </w:p>
        </w:tc>
        <w:tc>
          <w:tcPr>
            <w:tcW w:w="1763" w:type="dxa"/>
            <w:tcBorders>
              <w:top w:val="none" w:sz="0" w:space="0" w:color="auto"/>
              <w:left w:val="none" w:sz="0" w:space="0" w:color="auto"/>
              <w:bottom w:val="none" w:sz="0" w:space="0" w:color="auto"/>
              <w:right w:val="none" w:sz="0" w:space="0" w:color="auto"/>
            </w:tcBorders>
            <w:shd w:val="clear" w:color="auto" w:fill="0B1D2B"/>
          </w:tcPr>
          <w:p w14:paraId="0070DA5D"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Data type</w:t>
            </w:r>
          </w:p>
        </w:tc>
        <w:tc>
          <w:tcPr>
            <w:tcW w:w="1865" w:type="dxa"/>
            <w:tcBorders>
              <w:top w:val="none" w:sz="0" w:space="0" w:color="auto"/>
              <w:left w:val="none" w:sz="0" w:space="0" w:color="auto"/>
              <w:bottom w:val="none" w:sz="0" w:space="0" w:color="auto"/>
              <w:right w:val="none" w:sz="0" w:space="0" w:color="auto"/>
            </w:tcBorders>
            <w:shd w:val="clear" w:color="auto" w:fill="0B1D2B"/>
          </w:tcPr>
          <w:p w14:paraId="0475CBD3"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Example</w:t>
            </w:r>
          </w:p>
        </w:tc>
        <w:tc>
          <w:tcPr>
            <w:tcW w:w="2359" w:type="dxa"/>
            <w:tcBorders>
              <w:top w:val="none" w:sz="0" w:space="0" w:color="auto"/>
              <w:left w:val="none" w:sz="0" w:space="0" w:color="auto"/>
              <w:bottom w:val="none" w:sz="0" w:space="0" w:color="auto"/>
              <w:right w:val="none" w:sz="0" w:space="0" w:color="auto"/>
            </w:tcBorders>
            <w:shd w:val="clear" w:color="auto" w:fill="0B1D2B"/>
          </w:tcPr>
          <w:p w14:paraId="36190D4F" w14:textId="77777777" w:rsidR="00073890" w:rsidRPr="00C76060" w:rsidRDefault="00073890">
            <w:pPr>
              <w:cnfStyle w:val="100000000000" w:firstRow="1" w:lastRow="0" w:firstColumn="0" w:lastColumn="0" w:oddVBand="0" w:evenVBand="0" w:oddHBand="0" w:evenHBand="0" w:firstRowFirstColumn="0" w:firstRowLastColumn="0" w:lastRowFirstColumn="0" w:lastRowLastColumn="0"/>
            </w:pPr>
            <w:r w:rsidRPr="00C76060">
              <w:t>Description</w:t>
            </w:r>
          </w:p>
        </w:tc>
      </w:tr>
      <w:tr w:rsidR="00073890" w:rsidRPr="00EE2D55" w14:paraId="14605C77"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F6E8F"/>
          </w:tcPr>
          <w:p w14:paraId="4779528A" w14:textId="77777777" w:rsidR="00073890" w:rsidRPr="00EE2D55" w:rsidRDefault="00073890">
            <w:pPr>
              <w:tabs>
                <w:tab w:val="left" w:pos="3420"/>
              </w:tabs>
              <w:jc w:val="center"/>
              <w:rPr>
                <w:color w:val="FFFFFF" w:themeColor="background1"/>
              </w:rPr>
            </w:pPr>
            <w:r w:rsidRPr="00EE2D55">
              <w:rPr>
                <w:color w:val="FFFFFF" w:themeColor="background1"/>
              </w:rPr>
              <w:t>6.1: Demonstration of Capacity</w:t>
            </w:r>
          </w:p>
        </w:tc>
      </w:tr>
      <w:tr w:rsidR="00073890" w:rsidRPr="00FA64C4" w14:paraId="072A16EF" w14:textId="77777777" w:rsidTr="005A669B">
        <w:tc>
          <w:tcPr>
            <w:cnfStyle w:val="001000000000" w:firstRow="0" w:lastRow="0" w:firstColumn="1" w:lastColumn="0" w:oddVBand="0" w:evenVBand="0" w:oddHBand="0" w:evenHBand="0" w:firstRowFirstColumn="0" w:firstRowLastColumn="0" w:lastRowFirstColumn="0" w:lastRowLastColumn="0"/>
            <w:tcW w:w="3363" w:type="dxa"/>
            <w:shd w:val="clear" w:color="auto" w:fill="FFFFFF" w:themeFill="background1"/>
          </w:tcPr>
          <w:p w14:paraId="4FC7FD06" w14:textId="77777777" w:rsidR="00073890" w:rsidRDefault="00073890">
            <w:r>
              <w:t>Using worst-case design assumptions, please provide calculations demonstrating that the network can provide to each location at the time of activation:</w:t>
            </w:r>
          </w:p>
          <w:p w14:paraId="4642A712" w14:textId="77777777" w:rsidR="00073890" w:rsidRDefault="00073890"/>
          <w:p w14:paraId="061039DB" w14:textId="77777777" w:rsidR="00073890" w:rsidRDefault="00073890">
            <w:r>
              <w:t>(1) A minimum of 100 Mbps download and 20 Mbps upload</w:t>
            </w:r>
          </w:p>
          <w:p w14:paraId="378831A5" w14:textId="77777777" w:rsidR="00073890" w:rsidRDefault="00073890"/>
          <w:p w14:paraId="7EE54B6C" w14:textId="77777777" w:rsidR="00073890" w:rsidRDefault="00073890">
            <w:r>
              <w:t xml:space="preserve">(2) ≤ 100 </w:t>
            </w:r>
            <w:proofErr w:type="spellStart"/>
            <w:r>
              <w:t>ms</w:t>
            </w:r>
            <w:proofErr w:type="spellEnd"/>
            <w:r>
              <w:t xml:space="preserve"> roundtrip latency</w:t>
            </w:r>
          </w:p>
          <w:p w14:paraId="3D8B6F30" w14:textId="77777777" w:rsidR="00073890" w:rsidRDefault="00073890"/>
          <w:p w14:paraId="29354F25" w14:textId="77777777" w:rsidR="00073890" w:rsidRPr="00577A62" w:rsidRDefault="00073890">
            <w:r>
              <w:t>(3) Simultaneous 5 Mbps to all connected locations sharing the beam, including BEAD and non-BEAD users</w:t>
            </w:r>
          </w:p>
        </w:tc>
        <w:tc>
          <w:tcPr>
            <w:tcW w:w="1763" w:type="dxa"/>
            <w:shd w:val="clear" w:color="auto" w:fill="FFFFFF" w:themeFill="background1"/>
          </w:tcPr>
          <w:p w14:paraId="7D29F596" w14:textId="77777777" w:rsidR="00073890" w:rsidRPr="00577A62" w:rsidRDefault="00073890">
            <w:pPr>
              <w:cnfStyle w:val="000000000000" w:firstRow="0" w:lastRow="0" w:firstColumn="0" w:lastColumn="0" w:oddVBand="0" w:evenVBand="0" w:oddHBand="0" w:evenHBand="0" w:firstRowFirstColumn="0" w:firstRowLastColumn="0" w:lastRowFirstColumn="0" w:lastRowLastColumn="0"/>
            </w:pPr>
            <w:r>
              <w:t>Number</w:t>
            </w:r>
          </w:p>
        </w:tc>
        <w:tc>
          <w:tcPr>
            <w:tcW w:w="1865" w:type="dxa"/>
            <w:shd w:val="clear" w:color="auto" w:fill="FFFFFF" w:themeFill="background1"/>
          </w:tcPr>
          <w:p w14:paraId="4DBF6FB5" w14:textId="77777777" w:rsidR="00073890" w:rsidRPr="00577A62" w:rsidRDefault="0007389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shd w:val="clear" w:color="auto" w:fill="FFFFFF" w:themeFill="background1"/>
          </w:tcPr>
          <w:p w14:paraId="442D421A" w14:textId="77777777" w:rsidR="00073890" w:rsidRDefault="00073890">
            <w:pPr>
              <w:cnfStyle w:val="000000000000" w:firstRow="0" w:lastRow="0" w:firstColumn="0" w:lastColumn="0" w:oddVBand="0" w:evenVBand="0" w:oddHBand="0" w:evenHBand="0" w:firstRowFirstColumn="0" w:firstRowLastColumn="0" w:lastRowFirstColumn="0" w:lastRowLastColumn="0"/>
            </w:pPr>
            <w:r>
              <w:t>Calculations should be for the proposed design specific to the BSLs and all network components encompassed the application.</w:t>
            </w:r>
          </w:p>
          <w:p w14:paraId="174DC700"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1DD7FF87" w14:textId="77777777" w:rsidR="00073890" w:rsidRDefault="00073890">
            <w:pPr>
              <w:cnfStyle w:val="000000000000" w:firstRow="0" w:lastRow="0" w:firstColumn="0" w:lastColumn="0" w:oddVBand="0" w:evenVBand="0" w:oddHBand="0" w:evenHBand="0" w:firstRowFirstColumn="0" w:firstRowLastColumn="0" w:lastRowFirstColumn="0" w:lastRowLastColumn="0"/>
            </w:pPr>
            <w:r>
              <w:t>Please include the following in your calculations:</w:t>
            </w:r>
          </w:p>
          <w:p w14:paraId="02729E30" w14:textId="77777777" w:rsidR="00073890" w:rsidRDefault="00073890" w:rsidP="0007389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Existing network components upon which the application is dependent</w:t>
            </w:r>
          </w:p>
          <w:p w14:paraId="022B3723" w14:textId="77777777" w:rsidR="00073890" w:rsidRDefault="00073890" w:rsidP="00073890">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 xml:space="preserve">Oversubscription ratios </w:t>
            </w:r>
          </w:p>
          <w:p w14:paraId="4EEEE6D3"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3E1A0477" w14:textId="77777777" w:rsidR="00073890" w:rsidRPr="00FA64C4" w:rsidRDefault="00073890">
            <w:pPr>
              <w:cnfStyle w:val="000000000000" w:firstRow="0" w:lastRow="0" w:firstColumn="0" w:lastColumn="0" w:oddVBand="0" w:evenVBand="0" w:oddHBand="0" w:evenHBand="0" w:firstRowFirstColumn="0" w:firstRowLastColumn="0" w:lastRowFirstColumn="0" w:lastRowLastColumn="0"/>
            </w:pPr>
            <w:r>
              <w:t>Your calculations must account for total spectrum usage within the beam(s) serving the proposed project area as well as total spectrum usage and capacity between the satellite(s) and terrestrial gateway(s).</w:t>
            </w:r>
          </w:p>
        </w:tc>
      </w:tr>
      <w:tr w:rsidR="00073890" w:rsidRPr="004F22F9" w14:paraId="4DAD5DB8"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F6E8F"/>
          </w:tcPr>
          <w:p w14:paraId="74BE9029" w14:textId="77777777" w:rsidR="00073890" w:rsidRPr="004F22F9" w:rsidRDefault="00073890">
            <w:pPr>
              <w:pStyle w:val="ListParagraph"/>
              <w:keepNext/>
              <w:ind w:left="765"/>
              <w:jc w:val="center"/>
              <w:rPr>
                <w:color w:val="FFFFFF" w:themeColor="background1"/>
              </w:rPr>
            </w:pPr>
            <w:r w:rsidRPr="00C76591">
              <w:rPr>
                <w:color w:val="FFFFFF" w:themeColor="background1"/>
              </w:rPr>
              <w:lastRenderedPageBreak/>
              <w:t>6.2: Demonstration of S</w:t>
            </w:r>
            <w:r>
              <w:rPr>
                <w:color w:val="FFFFFF" w:themeColor="background1"/>
              </w:rPr>
              <w:t>calability</w:t>
            </w:r>
          </w:p>
        </w:tc>
      </w:tr>
      <w:tr w:rsidR="00073890" w:rsidRPr="000B48C8" w14:paraId="4DE34C1D" w14:textId="77777777" w:rsidTr="005A669B">
        <w:tc>
          <w:tcPr>
            <w:cnfStyle w:val="001000000000" w:firstRow="0" w:lastRow="0" w:firstColumn="1" w:lastColumn="0" w:oddVBand="0" w:evenVBand="0" w:oddHBand="0" w:evenHBand="0" w:firstRowFirstColumn="0" w:firstRowLastColumn="0" w:lastRowFirstColumn="0" w:lastRowLastColumn="0"/>
            <w:tcW w:w="3363" w:type="dxa"/>
          </w:tcPr>
          <w:p w14:paraId="0EF13A2F" w14:textId="77777777" w:rsidR="00073890" w:rsidRDefault="00073890">
            <w:r>
              <w:t>Please demonstrate, using calculations based on the submitted technical information, how the proposed network will meet the following performance targets five years after initial deployment, assuming a 25% annual increase in capacity demand:</w:t>
            </w:r>
          </w:p>
          <w:p w14:paraId="5751C47C" w14:textId="77777777" w:rsidR="00073890" w:rsidRDefault="00073890"/>
          <w:p w14:paraId="76EBB7B7" w14:textId="77777777" w:rsidR="00073890" w:rsidRDefault="00073890">
            <w:r>
              <w:t>(1) Provide at least 240 Mbps download and 48 Mbps upload capacity to each Broadband Serviceable Location (BSL)</w:t>
            </w:r>
          </w:p>
          <w:p w14:paraId="4BF3CC2F" w14:textId="77777777" w:rsidR="00073890" w:rsidRDefault="00073890"/>
          <w:p w14:paraId="62ED05B5" w14:textId="77777777" w:rsidR="00073890" w:rsidRDefault="00073890">
            <w:r>
              <w:t xml:space="preserve">(2) Maintain roundtrip latency no greater than 100 </w:t>
            </w:r>
            <w:proofErr w:type="spellStart"/>
            <w:r>
              <w:t>ms</w:t>
            </w:r>
            <w:proofErr w:type="spellEnd"/>
            <w:r>
              <w:t xml:space="preserve"> under projected peak load</w:t>
            </w:r>
          </w:p>
          <w:p w14:paraId="3A00DA67" w14:textId="77777777" w:rsidR="00073890" w:rsidRDefault="00073890"/>
          <w:p w14:paraId="4DC77F9A" w14:textId="77777777" w:rsidR="00073890" w:rsidRDefault="00073890">
            <w:r>
              <w:t>(3) Support simultaneous 12 Mbps throughput for all connected users sharing beam capacity (including BEAD-funded and non-BEAD users)</w:t>
            </w:r>
          </w:p>
        </w:tc>
        <w:tc>
          <w:tcPr>
            <w:tcW w:w="1763" w:type="dxa"/>
          </w:tcPr>
          <w:p w14:paraId="79771D25"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pPr>
            <w:r>
              <w:t>Number</w:t>
            </w:r>
          </w:p>
        </w:tc>
        <w:tc>
          <w:tcPr>
            <w:tcW w:w="1865" w:type="dxa"/>
          </w:tcPr>
          <w:p w14:paraId="69A60B5A"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tcPr>
          <w:p w14:paraId="220E5FBA" w14:textId="77777777" w:rsidR="00073890" w:rsidRDefault="00073890">
            <w:pPr>
              <w:cnfStyle w:val="000000000000" w:firstRow="0" w:lastRow="0" w:firstColumn="0" w:lastColumn="0" w:oddVBand="0" w:evenVBand="0" w:oddHBand="0" w:evenHBand="0" w:firstRowFirstColumn="0" w:firstRowLastColumn="0" w:lastRowFirstColumn="0" w:lastRowLastColumn="0"/>
            </w:pPr>
            <w:r>
              <w:t>Your response must:</w:t>
            </w:r>
          </w:p>
          <w:p w14:paraId="1C7B28DB"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Account for total spectrum usage within the beam(s) serving the proposed project area</w:t>
            </w:r>
          </w:p>
          <w:p w14:paraId="3BDB1B92"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Account for total spectrum usage and capacity between satellite(s) and terrestrial gateway(s)</w:t>
            </w:r>
          </w:p>
          <w:p w14:paraId="5FBD8ADA" w14:textId="77777777" w:rsidR="00073890" w:rsidRDefault="00073890" w:rsidP="00073890">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Describe if and how spectrum can be added to the network to meet future demand, including required U.S. and international regulatory approvals, expected approval timelines, and associated risks</w:t>
            </w:r>
          </w:p>
          <w:p w14:paraId="0584ACBC" w14:textId="77777777" w:rsidR="00073890" w:rsidRPr="000B48C8" w:rsidRDefault="00073890" w:rsidP="000B5EDA">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lastRenderedPageBreak/>
              <w:t>Describe if and how additional satellites may be deployed to meet future demand, including required U.S. and international regulatory approvals, expected approval timelines, and associated risks.</w:t>
            </w:r>
          </w:p>
        </w:tc>
      </w:tr>
      <w:tr w:rsidR="00073890" w14:paraId="27565630" w14:textId="77777777" w:rsidTr="005A6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5F6E8F"/>
          </w:tcPr>
          <w:p w14:paraId="23EBC7A2" w14:textId="1AD1923D" w:rsidR="00073890" w:rsidRDefault="00073890">
            <w:pPr>
              <w:jc w:val="center"/>
            </w:pPr>
            <w:r w:rsidRPr="00C76591">
              <w:rPr>
                <w:color w:val="FFFFFF" w:themeColor="background1"/>
              </w:rPr>
              <w:lastRenderedPageBreak/>
              <w:t>6.</w:t>
            </w:r>
            <w:r w:rsidR="240711D6" w:rsidRPr="59D49CC1">
              <w:rPr>
                <w:color w:val="FFFFFF" w:themeColor="background1"/>
              </w:rPr>
              <w:t>3</w:t>
            </w:r>
            <w:r w:rsidRPr="00C76591">
              <w:rPr>
                <w:color w:val="FFFFFF" w:themeColor="background1"/>
              </w:rPr>
              <w:t>: Demonstration of Support for 5G and Advanced Services</w:t>
            </w:r>
          </w:p>
        </w:tc>
      </w:tr>
      <w:tr w:rsidR="00073890" w14:paraId="61F59A90" w14:textId="77777777" w:rsidTr="005A669B">
        <w:tc>
          <w:tcPr>
            <w:cnfStyle w:val="001000000000" w:firstRow="0" w:lastRow="0" w:firstColumn="1" w:lastColumn="0" w:oddVBand="0" w:evenVBand="0" w:oddHBand="0" w:evenHBand="0" w:firstRowFirstColumn="0" w:firstRowLastColumn="0" w:lastRowFirstColumn="0" w:lastRowLastColumn="0"/>
            <w:tcW w:w="3363" w:type="dxa"/>
            <w:shd w:val="clear" w:color="auto" w:fill="FFFFFF" w:themeFill="background1"/>
          </w:tcPr>
          <w:p w14:paraId="36353C17" w14:textId="77777777" w:rsidR="00073890" w:rsidRDefault="00073890">
            <w:r>
              <w:t>Please demonstrate, using calculations based on the submitted technical information, how the proposed network will support deployment of 5G, successor wireless technologies, and other advanced services.</w:t>
            </w:r>
          </w:p>
          <w:p w14:paraId="334F113A" w14:textId="77777777" w:rsidR="00073890" w:rsidRDefault="00073890"/>
          <w:p w14:paraId="7B54B3DC" w14:textId="7A2C5BD0" w:rsidR="00073890" w:rsidRDefault="00073890">
            <w:r>
              <w:t xml:space="preserve">For the purpose of this demonstration, calculations should be based on one of the following two scenarios: </w:t>
            </w:r>
          </w:p>
          <w:p w14:paraId="7B84FE4C" w14:textId="77777777" w:rsidR="00073890" w:rsidRDefault="00073890"/>
          <w:p w14:paraId="381CA1B8" w14:textId="77777777" w:rsidR="00073890" w:rsidRDefault="00073890">
            <w:r>
              <w:t>(1) Rural capacity backhaul to one provider at each of three locations, or</w:t>
            </w:r>
          </w:p>
          <w:p w14:paraId="3D74F047" w14:textId="77777777" w:rsidR="00073890" w:rsidRDefault="00073890"/>
          <w:p w14:paraId="4A32A4DD" w14:textId="4530BF6C" w:rsidR="00073890" w:rsidRDefault="00073890">
            <w:r>
              <w:t>(2)</w:t>
            </w:r>
            <w:r w:rsidR="00152F48">
              <w:t xml:space="preserve"> </w:t>
            </w:r>
            <w:r>
              <w:t>Three separate providers at one location each</w:t>
            </w:r>
          </w:p>
        </w:tc>
        <w:tc>
          <w:tcPr>
            <w:tcW w:w="1763" w:type="dxa"/>
            <w:shd w:val="clear" w:color="auto" w:fill="FFFFFF" w:themeFill="background1"/>
          </w:tcPr>
          <w:p w14:paraId="13EBA0A8" w14:textId="3D55D7A1" w:rsidR="00073890" w:rsidRPr="00577A62" w:rsidRDefault="1876FBE7">
            <w:pPr>
              <w:keepNext/>
              <w:cnfStyle w:val="000000000000" w:firstRow="0" w:lastRow="0" w:firstColumn="0" w:lastColumn="0" w:oddVBand="0" w:evenVBand="0" w:oddHBand="0" w:evenHBand="0" w:firstRowFirstColumn="0" w:firstRowLastColumn="0" w:lastRowFirstColumn="0" w:lastRowLastColumn="0"/>
            </w:pPr>
            <w:r>
              <w:t>Number</w:t>
            </w:r>
          </w:p>
        </w:tc>
        <w:tc>
          <w:tcPr>
            <w:tcW w:w="1865" w:type="dxa"/>
            <w:shd w:val="clear" w:color="auto" w:fill="FFFFFF" w:themeFill="background1"/>
          </w:tcPr>
          <w:p w14:paraId="517F15DC" w14:textId="77777777" w:rsidR="00073890" w:rsidRPr="00577A62" w:rsidRDefault="00073890">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359" w:type="dxa"/>
            <w:shd w:val="clear" w:color="auto" w:fill="FFFFFF" w:themeFill="background1"/>
          </w:tcPr>
          <w:p w14:paraId="1376880B" w14:textId="77777777" w:rsidR="00073890" w:rsidRDefault="00073890">
            <w:pPr>
              <w:cnfStyle w:val="000000000000" w:firstRow="0" w:lastRow="0" w:firstColumn="0" w:lastColumn="0" w:oddVBand="0" w:evenVBand="0" w:oddHBand="0" w:evenHBand="0" w:firstRowFirstColumn="0" w:firstRowLastColumn="0" w:lastRowFirstColumn="0" w:lastRowLastColumn="0"/>
            </w:pPr>
            <w:r>
              <w:t>The calculations must demonstrate that the following performance targets can be met:</w:t>
            </w:r>
          </w:p>
          <w:p w14:paraId="454DCFC8" w14:textId="0B8DC9A7" w:rsidR="00073890" w:rsidRDefault="00073890" w:rsidP="0007389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Deliver at least </w:t>
            </w:r>
            <w:r w:rsidR="517CEA95">
              <w:t>3</w:t>
            </w:r>
            <w:r>
              <w:t xml:space="preserve">00 Mbps download and </w:t>
            </w:r>
            <w:r w:rsidR="735CAA11">
              <w:t>3</w:t>
            </w:r>
            <w:r>
              <w:t xml:space="preserve">0 Mbps upload capacity to each of three </w:t>
            </w:r>
            <w:r w:rsidR="00CB4BA4">
              <w:t>5G mobile providers</w:t>
            </w:r>
            <w:r>
              <w:t xml:space="preserve"> </w:t>
            </w:r>
            <w:r w:rsidR="00F66CA5">
              <w:t>collocated at a location</w:t>
            </w:r>
            <w:r>
              <w:t xml:space="preserve"> within the proposed project area (totaling </w:t>
            </w:r>
            <w:r w:rsidR="15DB37AB">
              <w:t>9</w:t>
            </w:r>
            <w:r>
              <w:t>00/</w:t>
            </w:r>
            <w:r w:rsidR="1DA02648">
              <w:t>9</w:t>
            </w:r>
            <w:r>
              <w:t>0 Mbps aggregate capacity)</w:t>
            </w:r>
          </w:p>
          <w:p w14:paraId="552917ED" w14:textId="77777777" w:rsidR="00073890" w:rsidRDefault="00073890" w:rsidP="00073890">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t xml:space="preserve">Maintain roundtrip latency no greater than 100 </w:t>
            </w:r>
            <w:proofErr w:type="spellStart"/>
            <w:r>
              <w:t>ms</w:t>
            </w:r>
            <w:proofErr w:type="spellEnd"/>
            <w:r>
              <w:t xml:space="preserve"> on each of these links.</w:t>
            </w:r>
          </w:p>
          <w:p w14:paraId="2487CAFF" w14:textId="77777777" w:rsidR="00073890" w:rsidRDefault="00073890">
            <w:pPr>
              <w:cnfStyle w:val="000000000000" w:firstRow="0" w:lastRow="0" w:firstColumn="0" w:lastColumn="0" w:oddVBand="0" w:evenVBand="0" w:oddHBand="0" w:evenHBand="0" w:firstRowFirstColumn="0" w:firstRowLastColumn="0" w:lastRowFirstColumn="0" w:lastRowLastColumn="0"/>
            </w:pPr>
          </w:p>
          <w:p w14:paraId="088361B2" w14:textId="77777777" w:rsidR="00073890" w:rsidRDefault="00073890">
            <w:pPr>
              <w:cnfStyle w:val="000000000000" w:firstRow="0" w:lastRow="0" w:firstColumn="0" w:lastColumn="0" w:oddVBand="0" w:evenVBand="0" w:oddHBand="0" w:evenHBand="0" w:firstRowFirstColumn="0" w:firstRowLastColumn="0" w:lastRowFirstColumn="0" w:lastRowLastColumn="0"/>
            </w:pPr>
            <w:r>
              <w:t>Your response must:</w:t>
            </w:r>
          </w:p>
          <w:p w14:paraId="3347A0F6" w14:textId="77777777" w:rsidR="00073890" w:rsidRDefault="00073890" w:rsidP="00073890">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lastRenderedPageBreak/>
              <w:t>Account for all spectrum use within the beam(s) serving the proposed area, including BEAD-funded and other active users</w:t>
            </w:r>
          </w:p>
          <w:p w14:paraId="5DF6D927" w14:textId="77777777" w:rsidR="00073890" w:rsidRDefault="00073890" w:rsidP="00073890">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t>Account for all spectrum use and throughput capacity between the satellite(s) and terrestrial gateway(s)</w:t>
            </w:r>
          </w:p>
        </w:tc>
      </w:tr>
    </w:tbl>
    <w:p w14:paraId="708599A9" w14:textId="77777777" w:rsidR="004540CB" w:rsidRDefault="004540CB" w:rsidP="00DF335A"/>
    <w:sectPr w:rsidR="004540CB" w:rsidSect="00C311C4">
      <w:headerReference w:type="even" r:id="rId13"/>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4ED2F" w14:textId="77777777" w:rsidR="0061765F" w:rsidRDefault="0061765F" w:rsidP="00767444">
      <w:pPr>
        <w:spacing w:after="0" w:line="240" w:lineRule="auto"/>
      </w:pPr>
      <w:r>
        <w:separator/>
      </w:r>
    </w:p>
  </w:endnote>
  <w:endnote w:type="continuationSeparator" w:id="0">
    <w:p w14:paraId="1F981964" w14:textId="77777777" w:rsidR="0061765F" w:rsidRDefault="0061765F"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3ACF" w14:textId="21B6EA5A" w:rsidR="00664976" w:rsidRPr="00664976" w:rsidRDefault="00664976" w:rsidP="00664976">
    <w:pPr>
      <w:pStyle w:val="Footer"/>
      <w:jc w:val="center"/>
      <w:rPr>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0F237" w14:textId="77777777" w:rsidR="0061765F" w:rsidRDefault="0061765F" w:rsidP="00767444">
      <w:pPr>
        <w:spacing w:after="0" w:line="240" w:lineRule="auto"/>
      </w:pPr>
      <w:r>
        <w:separator/>
      </w:r>
    </w:p>
  </w:footnote>
  <w:footnote w:type="continuationSeparator" w:id="0">
    <w:p w14:paraId="6CDCEE93" w14:textId="77777777" w:rsidR="0061765F" w:rsidRDefault="0061765F" w:rsidP="0076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B8D9" w14:textId="3760A377" w:rsidR="00664976" w:rsidRDefault="00DD12B4">
    <w:pPr>
      <w:pStyle w:val="Header"/>
    </w:pPr>
    <w:r>
      <w:rPr>
        <w:noProof/>
      </w:rPr>
      <mc:AlternateContent>
        <mc:Choice Requires="wps">
          <w:drawing>
            <wp:anchor distT="0" distB="0" distL="114300" distR="114300" simplePos="0" relativeHeight="251657728" behindDoc="1" locked="0" layoutInCell="0" allowOverlap="1" wp14:anchorId="292AB131" wp14:editId="0DEC2553">
              <wp:simplePos x="0" y="0"/>
              <wp:positionH relativeFrom="margin">
                <wp:align>center</wp:align>
              </wp:positionH>
              <wp:positionV relativeFrom="margin">
                <wp:align>center</wp:align>
              </wp:positionV>
              <wp:extent cx="5827395" cy="2549525"/>
              <wp:effectExtent l="0" t="1485900" r="0" b="1050925"/>
              <wp:wrapNone/>
              <wp:docPr id="1102336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27395" cy="2549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6CEC13" w14:textId="77777777" w:rsidR="00DD12B4" w:rsidRDefault="00DD12B4" w:rsidP="00DD12B4">
                          <w:pPr>
                            <w:jc w:val="center"/>
                            <w:rPr>
                              <w:rFonts w:ascii="Calibri" w:eastAsia="Calibri" w:hAnsi="Calibri" w:cs="Calibri"/>
                              <w:color w:val="C0C0C0"/>
                              <w:kern w:val="0"/>
                              <w:sz w:val="2"/>
                              <w:szCs w:val="2"/>
                              <w14:ligatures w14:val="none"/>
                            </w:rPr>
                          </w:pPr>
                          <w:r>
                            <w:rPr>
                              <w:rFonts w:ascii="Calibri" w:eastAsia="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2AB131" id="_x0000_t202" coordsize="21600,21600" o:spt="202" path="m,l,21600r21600,l21600,xe">
              <v:stroke joinstyle="miter"/>
              <v:path gradientshapeok="t" o:connecttype="rect"/>
            </v:shapetype>
            <v:shape id="Text Box 1" o:spid="_x0000_s1026" type="#_x0000_t202" style="position:absolute;margin-left:0;margin-top:0;width:458.85pt;height:200.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" o:allowincell="f" filled="f" stroked="f">
              <v:stroke joinstyle="round"/>
              <o:lock v:ext="edit" shapetype="t"/>
              <v:textbox style="mso-fit-shape-to-text:t">
                <w:txbxContent>
                  <w:p w14:paraId="6C6CEC13" w14:textId="77777777" w:rsidR="00DD12B4" w:rsidRDefault="00DD12B4" w:rsidP="00DD12B4">
                    <w:pPr>
                      <w:jc w:val="center"/>
                      <w:rPr>
                        <w:rFonts w:ascii="Calibri" w:eastAsia="Calibri" w:hAnsi="Calibri" w:cs="Calibri"/>
                        <w:color w:val="C0C0C0"/>
                        <w:kern w:val="0"/>
                        <w:sz w:val="2"/>
                        <w:szCs w:val="2"/>
                        <w14:ligatures w14:val="none"/>
                      </w:rPr>
                    </w:pPr>
                    <w:r>
                      <w:rPr>
                        <w:rFonts w:ascii="Calibri" w:eastAsia="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453EDE34" w:rsidR="00E82A46" w:rsidRPr="00E82A46" w:rsidRDefault="00E82A46" w:rsidP="00006692">
    <w:pPr>
      <w:pStyle w:val="Header"/>
      <w:tabs>
        <w:tab w:val="clear" w:pos="9360"/>
        <w:tab w:val="left" w:pos="7046"/>
      </w:tabs>
      <w:rPr>
        <w:color w:val="7F7F7F" w:themeColor="text1" w:themeTint="80"/>
        <w:sz w:val="20"/>
        <w:szCs w:val="20"/>
      </w:rPr>
    </w:pPr>
    <w:r w:rsidRPr="00E82A46">
      <w:rPr>
        <w:color w:val="7F7F7F" w:themeColor="text1" w:themeTint="80"/>
        <w:sz w:val="20"/>
        <w:szCs w:val="20"/>
      </w:rPr>
      <w:t xml:space="preserve">BEAD Program instructions – </w:t>
    </w:r>
    <w:r w:rsidR="000E6BF5">
      <w:rPr>
        <w:color w:val="7F7F7F" w:themeColor="text1" w:themeTint="80"/>
        <w:sz w:val="20"/>
        <w:szCs w:val="20"/>
      </w:rPr>
      <w:t>L</w:t>
    </w:r>
    <w:r w:rsidR="00471CF2">
      <w:rPr>
        <w:color w:val="7F7F7F" w:themeColor="text1" w:themeTint="80"/>
        <w:sz w:val="20"/>
        <w:szCs w:val="20"/>
      </w:rPr>
      <w:t>EO Satellite</w:t>
    </w:r>
    <w:r w:rsidRPr="00E82A46">
      <w:rPr>
        <w:color w:val="7F7F7F" w:themeColor="text1" w:themeTint="80"/>
        <w:sz w:val="20"/>
        <w:szCs w:val="20"/>
      </w:rPr>
      <w:t xml:space="preserve"> Service Evidence</w:t>
    </w:r>
    <w:r w:rsidR="001D3BA5">
      <w:rPr>
        <w:color w:val="7F7F7F" w:themeColor="text1" w:themeTint="80"/>
        <w:sz w:val="20"/>
        <w:szCs w:val="20"/>
      </w:rPr>
      <w:t xml:space="preserve"> Template</w:t>
    </w:r>
    <w:r w:rsidR="00006692">
      <w:rPr>
        <w:color w:val="7F7F7F" w:themeColor="text1" w:themeTint="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220"/>
    <w:multiLevelType w:val="hybridMultilevel"/>
    <w:tmpl w:val="82323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374E02"/>
    <w:multiLevelType w:val="hybridMultilevel"/>
    <w:tmpl w:val="B53C7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9" w15:restartNumberingAfterBreak="0">
    <w:nsid w:val="282D1259"/>
    <w:multiLevelType w:val="hybridMultilevel"/>
    <w:tmpl w:val="36328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7067B"/>
    <w:multiLevelType w:val="hybridMultilevel"/>
    <w:tmpl w:val="85C8DBE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CFBAA"/>
    <w:multiLevelType w:val="hybridMultilevel"/>
    <w:tmpl w:val="A74EDC0E"/>
    <w:lvl w:ilvl="0" w:tplc="83AA9D40">
      <w:start w:val="1"/>
      <w:numFmt w:val="decimal"/>
      <w:lvlText w:val="%1."/>
      <w:lvlJc w:val="left"/>
      <w:pPr>
        <w:ind w:left="360" w:hanging="360"/>
      </w:pPr>
      <w:rPr>
        <w:rFonts w:ascii="Aptos" w:hAnsi="Aptos" w:hint="default"/>
      </w:rPr>
    </w:lvl>
    <w:lvl w:ilvl="1" w:tplc="186A0F8E">
      <w:start w:val="1"/>
      <w:numFmt w:val="lowerLetter"/>
      <w:lvlText w:val="%2."/>
      <w:lvlJc w:val="left"/>
      <w:pPr>
        <w:ind w:left="1440" w:hanging="360"/>
      </w:pPr>
    </w:lvl>
    <w:lvl w:ilvl="2" w:tplc="1B4CA6DA">
      <w:start w:val="1"/>
      <w:numFmt w:val="lowerRoman"/>
      <w:lvlText w:val="%3."/>
      <w:lvlJc w:val="right"/>
      <w:pPr>
        <w:ind w:left="2160" w:hanging="180"/>
      </w:pPr>
    </w:lvl>
    <w:lvl w:ilvl="3" w:tplc="69B6EC8C">
      <w:start w:val="1"/>
      <w:numFmt w:val="decimal"/>
      <w:lvlText w:val="%4."/>
      <w:lvlJc w:val="left"/>
      <w:pPr>
        <w:ind w:left="2880" w:hanging="360"/>
      </w:pPr>
    </w:lvl>
    <w:lvl w:ilvl="4" w:tplc="620CE3F6">
      <w:start w:val="1"/>
      <w:numFmt w:val="lowerLetter"/>
      <w:lvlText w:val="%5."/>
      <w:lvlJc w:val="left"/>
      <w:pPr>
        <w:ind w:left="3600" w:hanging="360"/>
      </w:pPr>
    </w:lvl>
    <w:lvl w:ilvl="5" w:tplc="E1C62C2A">
      <w:start w:val="1"/>
      <w:numFmt w:val="lowerRoman"/>
      <w:lvlText w:val="%6."/>
      <w:lvlJc w:val="right"/>
      <w:pPr>
        <w:ind w:left="4320" w:hanging="180"/>
      </w:pPr>
    </w:lvl>
    <w:lvl w:ilvl="6" w:tplc="A8C412C6">
      <w:start w:val="1"/>
      <w:numFmt w:val="decimal"/>
      <w:lvlText w:val="%7."/>
      <w:lvlJc w:val="left"/>
      <w:pPr>
        <w:ind w:left="5040" w:hanging="360"/>
      </w:pPr>
    </w:lvl>
    <w:lvl w:ilvl="7" w:tplc="AC7EF1A0">
      <w:start w:val="1"/>
      <w:numFmt w:val="lowerLetter"/>
      <w:lvlText w:val="%8."/>
      <w:lvlJc w:val="left"/>
      <w:pPr>
        <w:ind w:left="5760" w:hanging="360"/>
      </w:pPr>
    </w:lvl>
    <w:lvl w:ilvl="8" w:tplc="356600A6">
      <w:start w:val="1"/>
      <w:numFmt w:val="lowerRoman"/>
      <w:lvlText w:val="%9."/>
      <w:lvlJc w:val="right"/>
      <w:pPr>
        <w:ind w:left="6480" w:hanging="180"/>
      </w:pPr>
    </w:lvl>
  </w:abstractNum>
  <w:abstractNum w:abstractNumId="18" w15:restartNumberingAfterBreak="0">
    <w:nsid w:val="5E275ABD"/>
    <w:multiLevelType w:val="hybridMultilevel"/>
    <w:tmpl w:val="C296780C"/>
    <w:lvl w:ilvl="0" w:tplc="0942708E">
      <w:start w:val="2"/>
      <w:numFmt w:val="decimal"/>
      <w:lvlText w:val="%1."/>
      <w:lvlJc w:val="left"/>
      <w:pPr>
        <w:ind w:left="360" w:hanging="360"/>
      </w:pPr>
      <w:rPr>
        <w:rFonts w:ascii="Aptos" w:hAnsi="Aptos" w:hint="default"/>
      </w:rPr>
    </w:lvl>
    <w:lvl w:ilvl="1" w:tplc="730AE64E">
      <w:start w:val="1"/>
      <w:numFmt w:val="lowerLetter"/>
      <w:lvlText w:val="%2."/>
      <w:lvlJc w:val="left"/>
      <w:pPr>
        <w:ind w:left="1440" w:hanging="360"/>
      </w:pPr>
    </w:lvl>
    <w:lvl w:ilvl="2" w:tplc="C7188D2C">
      <w:start w:val="1"/>
      <w:numFmt w:val="lowerRoman"/>
      <w:lvlText w:val="%3."/>
      <w:lvlJc w:val="right"/>
      <w:pPr>
        <w:ind w:left="2160" w:hanging="180"/>
      </w:pPr>
    </w:lvl>
    <w:lvl w:ilvl="3" w:tplc="660A093C">
      <w:start w:val="1"/>
      <w:numFmt w:val="decimal"/>
      <w:lvlText w:val="%4."/>
      <w:lvlJc w:val="left"/>
      <w:pPr>
        <w:ind w:left="2880" w:hanging="360"/>
      </w:pPr>
    </w:lvl>
    <w:lvl w:ilvl="4" w:tplc="ACDACF94">
      <w:start w:val="1"/>
      <w:numFmt w:val="lowerLetter"/>
      <w:lvlText w:val="%5."/>
      <w:lvlJc w:val="left"/>
      <w:pPr>
        <w:ind w:left="3600" w:hanging="360"/>
      </w:pPr>
    </w:lvl>
    <w:lvl w:ilvl="5" w:tplc="FA72A4C8">
      <w:start w:val="1"/>
      <w:numFmt w:val="lowerRoman"/>
      <w:lvlText w:val="%6."/>
      <w:lvlJc w:val="right"/>
      <w:pPr>
        <w:ind w:left="4320" w:hanging="180"/>
      </w:pPr>
    </w:lvl>
    <w:lvl w:ilvl="6" w:tplc="08782620">
      <w:start w:val="1"/>
      <w:numFmt w:val="decimal"/>
      <w:lvlText w:val="%7."/>
      <w:lvlJc w:val="left"/>
      <w:pPr>
        <w:ind w:left="5040" w:hanging="360"/>
      </w:pPr>
    </w:lvl>
    <w:lvl w:ilvl="7" w:tplc="0B56324C">
      <w:start w:val="1"/>
      <w:numFmt w:val="lowerLetter"/>
      <w:lvlText w:val="%8."/>
      <w:lvlJc w:val="left"/>
      <w:pPr>
        <w:ind w:left="5760" w:hanging="360"/>
      </w:pPr>
    </w:lvl>
    <w:lvl w:ilvl="8" w:tplc="0B6C6D68">
      <w:start w:val="1"/>
      <w:numFmt w:val="lowerRoman"/>
      <w:lvlText w:val="%9."/>
      <w:lvlJc w:val="right"/>
      <w:pPr>
        <w:ind w:left="6480" w:hanging="180"/>
      </w:pPr>
    </w:lvl>
  </w:abstractNum>
  <w:abstractNum w:abstractNumId="19"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35271"/>
    <w:multiLevelType w:val="hybridMultilevel"/>
    <w:tmpl w:val="DDCA2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168938">
    <w:abstractNumId w:val="18"/>
  </w:num>
  <w:num w:numId="2" w16cid:durableId="1050107075">
    <w:abstractNumId w:val="17"/>
  </w:num>
  <w:num w:numId="3" w16cid:durableId="6565862">
    <w:abstractNumId w:val="22"/>
  </w:num>
  <w:num w:numId="4" w16cid:durableId="1595212394">
    <w:abstractNumId w:val="11"/>
  </w:num>
  <w:num w:numId="5" w16cid:durableId="1773470129">
    <w:abstractNumId w:val="10"/>
  </w:num>
  <w:num w:numId="6" w16cid:durableId="2115515778">
    <w:abstractNumId w:val="4"/>
  </w:num>
  <w:num w:numId="7" w16cid:durableId="1830175651">
    <w:abstractNumId w:val="23"/>
  </w:num>
  <w:num w:numId="8" w16cid:durableId="1368263629">
    <w:abstractNumId w:val="25"/>
  </w:num>
  <w:num w:numId="9" w16cid:durableId="1629814960">
    <w:abstractNumId w:val="13"/>
  </w:num>
  <w:num w:numId="10" w16cid:durableId="1182545597">
    <w:abstractNumId w:val="2"/>
  </w:num>
  <w:num w:numId="11" w16cid:durableId="808865666">
    <w:abstractNumId w:val="19"/>
  </w:num>
  <w:num w:numId="12" w16cid:durableId="1896814030">
    <w:abstractNumId w:val="21"/>
  </w:num>
  <w:num w:numId="13" w16cid:durableId="865099567">
    <w:abstractNumId w:val="20"/>
  </w:num>
  <w:num w:numId="14" w16cid:durableId="859314228">
    <w:abstractNumId w:val="15"/>
  </w:num>
  <w:num w:numId="15" w16cid:durableId="2105304171">
    <w:abstractNumId w:val="7"/>
  </w:num>
  <w:num w:numId="16" w16cid:durableId="1011756671">
    <w:abstractNumId w:val="5"/>
  </w:num>
  <w:num w:numId="17" w16cid:durableId="1931086653">
    <w:abstractNumId w:val="6"/>
  </w:num>
  <w:num w:numId="18" w16cid:durableId="89547926">
    <w:abstractNumId w:val="16"/>
  </w:num>
  <w:num w:numId="19" w16cid:durableId="1576160600">
    <w:abstractNumId w:val="8"/>
  </w:num>
  <w:num w:numId="20" w16cid:durableId="1304656357">
    <w:abstractNumId w:val="12"/>
  </w:num>
  <w:num w:numId="21" w16cid:durableId="1130706695">
    <w:abstractNumId w:val="3"/>
  </w:num>
  <w:num w:numId="22" w16cid:durableId="394667849">
    <w:abstractNumId w:val="14"/>
  </w:num>
  <w:num w:numId="23" w16cid:durableId="1110511033">
    <w:abstractNumId w:val="9"/>
  </w:num>
  <w:num w:numId="24" w16cid:durableId="1114249831">
    <w:abstractNumId w:val="1"/>
  </w:num>
  <w:num w:numId="25" w16cid:durableId="1092161152">
    <w:abstractNumId w:val="0"/>
  </w:num>
  <w:num w:numId="26" w16cid:durableId="15836835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1C0E"/>
    <w:rsid w:val="00003941"/>
    <w:rsid w:val="00005673"/>
    <w:rsid w:val="00006692"/>
    <w:rsid w:val="00006A31"/>
    <w:rsid w:val="00007090"/>
    <w:rsid w:val="0000734B"/>
    <w:rsid w:val="000077CA"/>
    <w:rsid w:val="000128FD"/>
    <w:rsid w:val="00013C00"/>
    <w:rsid w:val="0001722E"/>
    <w:rsid w:val="00023DD8"/>
    <w:rsid w:val="00024DFD"/>
    <w:rsid w:val="00031679"/>
    <w:rsid w:val="0003364E"/>
    <w:rsid w:val="0003443A"/>
    <w:rsid w:val="00034D1A"/>
    <w:rsid w:val="0003553D"/>
    <w:rsid w:val="000374BF"/>
    <w:rsid w:val="00042E4B"/>
    <w:rsid w:val="00045497"/>
    <w:rsid w:val="00047133"/>
    <w:rsid w:val="000475A2"/>
    <w:rsid w:val="000476CD"/>
    <w:rsid w:val="00053175"/>
    <w:rsid w:val="000568D2"/>
    <w:rsid w:val="000573BC"/>
    <w:rsid w:val="00060E06"/>
    <w:rsid w:val="00060EB3"/>
    <w:rsid w:val="00061083"/>
    <w:rsid w:val="00061118"/>
    <w:rsid w:val="00062DCD"/>
    <w:rsid w:val="000632FB"/>
    <w:rsid w:val="000675D0"/>
    <w:rsid w:val="00070F64"/>
    <w:rsid w:val="00071D86"/>
    <w:rsid w:val="00073890"/>
    <w:rsid w:val="000762DF"/>
    <w:rsid w:val="00076CB7"/>
    <w:rsid w:val="00080121"/>
    <w:rsid w:val="00080342"/>
    <w:rsid w:val="000805AE"/>
    <w:rsid w:val="00083A4D"/>
    <w:rsid w:val="00086D2E"/>
    <w:rsid w:val="00090278"/>
    <w:rsid w:val="000A1D4D"/>
    <w:rsid w:val="000A6664"/>
    <w:rsid w:val="000A6A79"/>
    <w:rsid w:val="000A7B59"/>
    <w:rsid w:val="000B0066"/>
    <w:rsid w:val="000B25B7"/>
    <w:rsid w:val="000B50B0"/>
    <w:rsid w:val="000B5EDA"/>
    <w:rsid w:val="000B7A81"/>
    <w:rsid w:val="000C0E6A"/>
    <w:rsid w:val="000C10CC"/>
    <w:rsid w:val="000C251A"/>
    <w:rsid w:val="000C2999"/>
    <w:rsid w:val="000C4525"/>
    <w:rsid w:val="000C7325"/>
    <w:rsid w:val="000D008F"/>
    <w:rsid w:val="000D0FDF"/>
    <w:rsid w:val="000D36EF"/>
    <w:rsid w:val="000E16C6"/>
    <w:rsid w:val="000E3093"/>
    <w:rsid w:val="000E3735"/>
    <w:rsid w:val="000E3E08"/>
    <w:rsid w:val="000E4D84"/>
    <w:rsid w:val="000E5BE5"/>
    <w:rsid w:val="000E6BF5"/>
    <w:rsid w:val="000F0965"/>
    <w:rsid w:val="000F117C"/>
    <w:rsid w:val="000F3BF8"/>
    <w:rsid w:val="000F3C16"/>
    <w:rsid w:val="000F43D1"/>
    <w:rsid w:val="000F77CC"/>
    <w:rsid w:val="0010364C"/>
    <w:rsid w:val="00105B0E"/>
    <w:rsid w:val="00106862"/>
    <w:rsid w:val="00106B42"/>
    <w:rsid w:val="00106E9E"/>
    <w:rsid w:val="00107EF0"/>
    <w:rsid w:val="00120A65"/>
    <w:rsid w:val="001211C7"/>
    <w:rsid w:val="001219E2"/>
    <w:rsid w:val="00123FD7"/>
    <w:rsid w:val="001327D5"/>
    <w:rsid w:val="00140137"/>
    <w:rsid w:val="00140487"/>
    <w:rsid w:val="0014051E"/>
    <w:rsid w:val="00140B3E"/>
    <w:rsid w:val="00140DF2"/>
    <w:rsid w:val="00143AAF"/>
    <w:rsid w:val="00143D88"/>
    <w:rsid w:val="00143EC2"/>
    <w:rsid w:val="00145241"/>
    <w:rsid w:val="00146490"/>
    <w:rsid w:val="00150487"/>
    <w:rsid w:val="00152F48"/>
    <w:rsid w:val="00153B80"/>
    <w:rsid w:val="00156801"/>
    <w:rsid w:val="00161ADC"/>
    <w:rsid w:val="001629D9"/>
    <w:rsid w:val="00163A0F"/>
    <w:rsid w:val="00166392"/>
    <w:rsid w:val="0016651E"/>
    <w:rsid w:val="00166967"/>
    <w:rsid w:val="001706C6"/>
    <w:rsid w:val="00173D80"/>
    <w:rsid w:val="00175C73"/>
    <w:rsid w:val="00181D50"/>
    <w:rsid w:val="0018222E"/>
    <w:rsid w:val="00187ABB"/>
    <w:rsid w:val="00191890"/>
    <w:rsid w:val="00194384"/>
    <w:rsid w:val="001961FB"/>
    <w:rsid w:val="001A55AD"/>
    <w:rsid w:val="001A74E8"/>
    <w:rsid w:val="001B0E92"/>
    <w:rsid w:val="001B2A71"/>
    <w:rsid w:val="001B6128"/>
    <w:rsid w:val="001B618D"/>
    <w:rsid w:val="001B61E9"/>
    <w:rsid w:val="001B6BB1"/>
    <w:rsid w:val="001B6FA6"/>
    <w:rsid w:val="001B7E0D"/>
    <w:rsid w:val="001B7E7D"/>
    <w:rsid w:val="001B7EF3"/>
    <w:rsid w:val="001C0CDB"/>
    <w:rsid w:val="001C4B1A"/>
    <w:rsid w:val="001C4EB5"/>
    <w:rsid w:val="001C653C"/>
    <w:rsid w:val="001D127E"/>
    <w:rsid w:val="001D3BA5"/>
    <w:rsid w:val="001D7CD0"/>
    <w:rsid w:val="001E2DAF"/>
    <w:rsid w:val="001E4A4A"/>
    <w:rsid w:val="001F07A4"/>
    <w:rsid w:val="001F3029"/>
    <w:rsid w:val="001F3614"/>
    <w:rsid w:val="001F36C0"/>
    <w:rsid w:val="001F38AE"/>
    <w:rsid w:val="001F7698"/>
    <w:rsid w:val="00201D5E"/>
    <w:rsid w:val="00203AB3"/>
    <w:rsid w:val="002046CD"/>
    <w:rsid w:val="00204944"/>
    <w:rsid w:val="002053C1"/>
    <w:rsid w:val="0020636F"/>
    <w:rsid w:val="00206E89"/>
    <w:rsid w:val="00211A4D"/>
    <w:rsid w:val="00214ABB"/>
    <w:rsid w:val="002167C1"/>
    <w:rsid w:val="002178C2"/>
    <w:rsid w:val="002229C9"/>
    <w:rsid w:val="00222CB2"/>
    <w:rsid w:val="00222EBD"/>
    <w:rsid w:val="0022371C"/>
    <w:rsid w:val="002240E0"/>
    <w:rsid w:val="00225E32"/>
    <w:rsid w:val="0022690B"/>
    <w:rsid w:val="00227A00"/>
    <w:rsid w:val="00227C88"/>
    <w:rsid w:val="00227E46"/>
    <w:rsid w:val="00233422"/>
    <w:rsid w:val="00234945"/>
    <w:rsid w:val="002378C3"/>
    <w:rsid w:val="00240AB6"/>
    <w:rsid w:val="00241D31"/>
    <w:rsid w:val="0024220F"/>
    <w:rsid w:val="00244515"/>
    <w:rsid w:val="002470BF"/>
    <w:rsid w:val="00251C3C"/>
    <w:rsid w:val="0025377E"/>
    <w:rsid w:val="0025539E"/>
    <w:rsid w:val="00255CC1"/>
    <w:rsid w:val="00260185"/>
    <w:rsid w:val="0026370D"/>
    <w:rsid w:val="00264569"/>
    <w:rsid w:val="002679B2"/>
    <w:rsid w:val="00271824"/>
    <w:rsid w:val="00273A8E"/>
    <w:rsid w:val="00274138"/>
    <w:rsid w:val="0027630F"/>
    <w:rsid w:val="00277864"/>
    <w:rsid w:val="00280CA6"/>
    <w:rsid w:val="002814FD"/>
    <w:rsid w:val="00281B1F"/>
    <w:rsid w:val="00283257"/>
    <w:rsid w:val="00293EC2"/>
    <w:rsid w:val="002946DB"/>
    <w:rsid w:val="002A0ABB"/>
    <w:rsid w:val="002A2CB0"/>
    <w:rsid w:val="002A3534"/>
    <w:rsid w:val="002A52C9"/>
    <w:rsid w:val="002A618E"/>
    <w:rsid w:val="002A7A5E"/>
    <w:rsid w:val="002B0654"/>
    <w:rsid w:val="002B0D7B"/>
    <w:rsid w:val="002B4630"/>
    <w:rsid w:val="002B4E71"/>
    <w:rsid w:val="002B5113"/>
    <w:rsid w:val="002B67A3"/>
    <w:rsid w:val="002B6E5A"/>
    <w:rsid w:val="002B735E"/>
    <w:rsid w:val="002B7CCB"/>
    <w:rsid w:val="002C06B1"/>
    <w:rsid w:val="002C0B57"/>
    <w:rsid w:val="002C1B60"/>
    <w:rsid w:val="002C2D62"/>
    <w:rsid w:val="002C3984"/>
    <w:rsid w:val="002C59C2"/>
    <w:rsid w:val="002C7CC9"/>
    <w:rsid w:val="002D60DA"/>
    <w:rsid w:val="002D68F6"/>
    <w:rsid w:val="002E10A0"/>
    <w:rsid w:val="002E2B6C"/>
    <w:rsid w:val="002E3CB1"/>
    <w:rsid w:val="002E674A"/>
    <w:rsid w:val="002E7B0B"/>
    <w:rsid w:val="002E7E63"/>
    <w:rsid w:val="002F30BD"/>
    <w:rsid w:val="002F6B7F"/>
    <w:rsid w:val="002F6D2B"/>
    <w:rsid w:val="00301D80"/>
    <w:rsid w:val="00302365"/>
    <w:rsid w:val="00302B20"/>
    <w:rsid w:val="00303406"/>
    <w:rsid w:val="003044A5"/>
    <w:rsid w:val="00304541"/>
    <w:rsid w:val="003047B4"/>
    <w:rsid w:val="00306D52"/>
    <w:rsid w:val="003106ED"/>
    <w:rsid w:val="00311D8F"/>
    <w:rsid w:val="00313F44"/>
    <w:rsid w:val="003142CD"/>
    <w:rsid w:val="003154A3"/>
    <w:rsid w:val="00321559"/>
    <w:rsid w:val="00324B24"/>
    <w:rsid w:val="0033080F"/>
    <w:rsid w:val="00331061"/>
    <w:rsid w:val="003347F1"/>
    <w:rsid w:val="0033487E"/>
    <w:rsid w:val="00334A0B"/>
    <w:rsid w:val="00341C80"/>
    <w:rsid w:val="0034219A"/>
    <w:rsid w:val="00342315"/>
    <w:rsid w:val="0034344E"/>
    <w:rsid w:val="00346CF2"/>
    <w:rsid w:val="0034796B"/>
    <w:rsid w:val="003509E8"/>
    <w:rsid w:val="00350E2C"/>
    <w:rsid w:val="00352529"/>
    <w:rsid w:val="00352A26"/>
    <w:rsid w:val="00352B2B"/>
    <w:rsid w:val="003569DD"/>
    <w:rsid w:val="003615A4"/>
    <w:rsid w:val="0036204A"/>
    <w:rsid w:val="00362FDD"/>
    <w:rsid w:val="00363E9A"/>
    <w:rsid w:val="00364F2B"/>
    <w:rsid w:val="0036535A"/>
    <w:rsid w:val="00366471"/>
    <w:rsid w:val="0037227D"/>
    <w:rsid w:val="00374A09"/>
    <w:rsid w:val="00376550"/>
    <w:rsid w:val="00380C50"/>
    <w:rsid w:val="00383552"/>
    <w:rsid w:val="00383BFC"/>
    <w:rsid w:val="0038412F"/>
    <w:rsid w:val="0038544E"/>
    <w:rsid w:val="0038549F"/>
    <w:rsid w:val="00385FB9"/>
    <w:rsid w:val="003904A9"/>
    <w:rsid w:val="003910F3"/>
    <w:rsid w:val="00393705"/>
    <w:rsid w:val="003949A3"/>
    <w:rsid w:val="00397D04"/>
    <w:rsid w:val="00397E66"/>
    <w:rsid w:val="003A768B"/>
    <w:rsid w:val="003B0FF2"/>
    <w:rsid w:val="003B19ED"/>
    <w:rsid w:val="003B2FF7"/>
    <w:rsid w:val="003B3D18"/>
    <w:rsid w:val="003B3DD2"/>
    <w:rsid w:val="003B4C31"/>
    <w:rsid w:val="003B68D4"/>
    <w:rsid w:val="003B6FE2"/>
    <w:rsid w:val="003C1B86"/>
    <w:rsid w:val="003C22D6"/>
    <w:rsid w:val="003C35DA"/>
    <w:rsid w:val="003C4D78"/>
    <w:rsid w:val="003D0835"/>
    <w:rsid w:val="003D3EA1"/>
    <w:rsid w:val="003D4B51"/>
    <w:rsid w:val="003D66C7"/>
    <w:rsid w:val="003E0A83"/>
    <w:rsid w:val="003E68AB"/>
    <w:rsid w:val="003F232C"/>
    <w:rsid w:val="003F5105"/>
    <w:rsid w:val="003F56F6"/>
    <w:rsid w:val="003F64FB"/>
    <w:rsid w:val="00402FB3"/>
    <w:rsid w:val="004033A6"/>
    <w:rsid w:val="0040397D"/>
    <w:rsid w:val="0040510C"/>
    <w:rsid w:val="00405C7B"/>
    <w:rsid w:val="0041119D"/>
    <w:rsid w:val="00411BF2"/>
    <w:rsid w:val="00411EE3"/>
    <w:rsid w:val="0041503A"/>
    <w:rsid w:val="00417114"/>
    <w:rsid w:val="00420A10"/>
    <w:rsid w:val="00423A20"/>
    <w:rsid w:val="00423F0D"/>
    <w:rsid w:val="00424EBE"/>
    <w:rsid w:val="004257C3"/>
    <w:rsid w:val="00427B4E"/>
    <w:rsid w:val="00430D9C"/>
    <w:rsid w:val="00434963"/>
    <w:rsid w:val="00437290"/>
    <w:rsid w:val="00437929"/>
    <w:rsid w:val="00440B00"/>
    <w:rsid w:val="0044140C"/>
    <w:rsid w:val="004423CB"/>
    <w:rsid w:val="00442910"/>
    <w:rsid w:val="004436A2"/>
    <w:rsid w:val="004448DD"/>
    <w:rsid w:val="004532B3"/>
    <w:rsid w:val="004540CB"/>
    <w:rsid w:val="00454BDC"/>
    <w:rsid w:val="00455E78"/>
    <w:rsid w:val="00456D88"/>
    <w:rsid w:val="0045780E"/>
    <w:rsid w:val="004627BF"/>
    <w:rsid w:val="0046520B"/>
    <w:rsid w:val="00466B54"/>
    <w:rsid w:val="00466BBA"/>
    <w:rsid w:val="0047033C"/>
    <w:rsid w:val="00471CF2"/>
    <w:rsid w:val="00475363"/>
    <w:rsid w:val="0048274F"/>
    <w:rsid w:val="00483B94"/>
    <w:rsid w:val="00485B63"/>
    <w:rsid w:val="004879B6"/>
    <w:rsid w:val="00494344"/>
    <w:rsid w:val="00494842"/>
    <w:rsid w:val="004A05B3"/>
    <w:rsid w:val="004A1C04"/>
    <w:rsid w:val="004A267D"/>
    <w:rsid w:val="004A7BCC"/>
    <w:rsid w:val="004A7E7D"/>
    <w:rsid w:val="004B0116"/>
    <w:rsid w:val="004B09DE"/>
    <w:rsid w:val="004B1343"/>
    <w:rsid w:val="004B160B"/>
    <w:rsid w:val="004B4877"/>
    <w:rsid w:val="004B6373"/>
    <w:rsid w:val="004B650E"/>
    <w:rsid w:val="004B7381"/>
    <w:rsid w:val="004C1F19"/>
    <w:rsid w:val="004C2B0C"/>
    <w:rsid w:val="004C4DD8"/>
    <w:rsid w:val="004C5717"/>
    <w:rsid w:val="004D0031"/>
    <w:rsid w:val="004D25D2"/>
    <w:rsid w:val="004D25ED"/>
    <w:rsid w:val="004D3978"/>
    <w:rsid w:val="004D484E"/>
    <w:rsid w:val="004D68A7"/>
    <w:rsid w:val="004D73C8"/>
    <w:rsid w:val="004E1EC1"/>
    <w:rsid w:val="004E5AC1"/>
    <w:rsid w:val="004E5D12"/>
    <w:rsid w:val="004F063C"/>
    <w:rsid w:val="004F447E"/>
    <w:rsid w:val="004F4E35"/>
    <w:rsid w:val="004F5DB2"/>
    <w:rsid w:val="004F6829"/>
    <w:rsid w:val="004F7A79"/>
    <w:rsid w:val="00503302"/>
    <w:rsid w:val="0050382E"/>
    <w:rsid w:val="00504F1D"/>
    <w:rsid w:val="00510EF0"/>
    <w:rsid w:val="005125B7"/>
    <w:rsid w:val="00512841"/>
    <w:rsid w:val="00512B11"/>
    <w:rsid w:val="00512FCC"/>
    <w:rsid w:val="00513087"/>
    <w:rsid w:val="00515701"/>
    <w:rsid w:val="005200DB"/>
    <w:rsid w:val="0052038F"/>
    <w:rsid w:val="0052219F"/>
    <w:rsid w:val="00522CF0"/>
    <w:rsid w:val="00526616"/>
    <w:rsid w:val="0052663B"/>
    <w:rsid w:val="005266DE"/>
    <w:rsid w:val="00531488"/>
    <w:rsid w:val="0053283B"/>
    <w:rsid w:val="00534C05"/>
    <w:rsid w:val="00536A60"/>
    <w:rsid w:val="0053791B"/>
    <w:rsid w:val="00540DCE"/>
    <w:rsid w:val="005413D6"/>
    <w:rsid w:val="0054407B"/>
    <w:rsid w:val="00545519"/>
    <w:rsid w:val="00546836"/>
    <w:rsid w:val="00547C8B"/>
    <w:rsid w:val="005501D6"/>
    <w:rsid w:val="00552F18"/>
    <w:rsid w:val="0055537F"/>
    <w:rsid w:val="00555E73"/>
    <w:rsid w:val="005602ED"/>
    <w:rsid w:val="0056487A"/>
    <w:rsid w:val="0056533F"/>
    <w:rsid w:val="00571420"/>
    <w:rsid w:val="0058110C"/>
    <w:rsid w:val="0058375C"/>
    <w:rsid w:val="005837DF"/>
    <w:rsid w:val="00586CB0"/>
    <w:rsid w:val="0059609D"/>
    <w:rsid w:val="005A0D0B"/>
    <w:rsid w:val="005A3461"/>
    <w:rsid w:val="005A5EF1"/>
    <w:rsid w:val="005A669B"/>
    <w:rsid w:val="005A6FF4"/>
    <w:rsid w:val="005A71E5"/>
    <w:rsid w:val="005A7599"/>
    <w:rsid w:val="005B133B"/>
    <w:rsid w:val="005C3680"/>
    <w:rsid w:val="005C3757"/>
    <w:rsid w:val="005C5AC6"/>
    <w:rsid w:val="005C62C2"/>
    <w:rsid w:val="005C64B8"/>
    <w:rsid w:val="005D184D"/>
    <w:rsid w:val="005D1A2F"/>
    <w:rsid w:val="005D2734"/>
    <w:rsid w:val="005D6E63"/>
    <w:rsid w:val="005D7D9D"/>
    <w:rsid w:val="005E0A9A"/>
    <w:rsid w:val="005E2164"/>
    <w:rsid w:val="005E64CB"/>
    <w:rsid w:val="005F18D3"/>
    <w:rsid w:val="005F2021"/>
    <w:rsid w:val="005F3C98"/>
    <w:rsid w:val="005F3E23"/>
    <w:rsid w:val="005F5051"/>
    <w:rsid w:val="00600985"/>
    <w:rsid w:val="00602AD9"/>
    <w:rsid w:val="00602CEF"/>
    <w:rsid w:val="00603CE7"/>
    <w:rsid w:val="00603FF5"/>
    <w:rsid w:val="00605860"/>
    <w:rsid w:val="00606095"/>
    <w:rsid w:val="00614233"/>
    <w:rsid w:val="00614EBE"/>
    <w:rsid w:val="006151F4"/>
    <w:rsid w:val="006162FB"/>
    <w:rsid w:val="0061765F"/>
    <w:rsid w:val="00617FB5"/>
    <w:rsid w:val="00622822"/>
    <w:rsid w:val="006268E6"/>
    <w:rsid w:val="006337C5"/>
    <w:rsid w:val="00635642"/>
    <w:rsid w:val="00637F2F"/>
    <w:rsid w:val="006404EB"/>
    <w:rsid w:val="00641C6A"/>
    <w:rsid w:val="006439A1"/>
    <w:rsid w:val="0064503A"/>
    <w:rsid w:val="00645AF8"/>
    <w:rsid w:val="00647740"/>
    <w:rsid w:val="00650517"/>
    <w:rsid w:val="00653BCE"/>
    <w:rsid w:val="00654087"/>
    <w:rsid w:val="00656546"/>
    <w:rsid w:val="00657BB4"/>
    <w:rsid w:val="00660EB2"/>
    <w:rsid w:val="00664976"/>
    <w:rsid w:val="00666C6E"/>
    <w:rsid w:val="00666CE2"/>
    <w:rsid w:val="00667544"/>
    <w:rsid w:val="00667915"/>
    <w:rsid w:val="006726D7"/>
    <w:rsid w:val="00672B74"/>
    <w:rsid w:val="006750B5"/>
    <w:rsid w:val="00675C71"/>
    <w:rsid w:val="00680B22"/>
    <w:rsid w:val="00680D7B"/>
    <w:rsid w:val="006812FD"/>
    <w:rsid w:val="00684162"/>
    <w:rsid w:val="0068473D"/>
    <w:rsid w:val="00686150"/>
    <w:rsid w:val="006861BC"/>
    <w:rsid w:val="00690207"/>
    <w:rsid w:val="00692ACC"/>
    <w:rsid w:val="006941F1"/>
    <w:rsid w:val="006945DC"/>
    <w:rsid w:val="00695B0A"/>
    <w:rsid w:val="00696187"/>
    <w:rsid w:val="00696530"/>
    <w:rsid w:val="006A07DE"/>
    <w:rsid w:val="006A0BE8"/>
    <w:rsid w:val="006A12FE"/>
    <w:rsid w:val="006A1753"/>
    <w:rsid w:val="006A3F2D"/>
    <w:rsid w:val="006A422B"/>
    <w:rsid w:val="006B046C"/>
    <w:rsid w:val="006B16CA"/>
    <w:rsid w:val="006B36BC"/>
    <w:rsid w:val="006B4831"/>
    <w:rsid w:val="006B4BF8"/>
    <w:rsid w:val="006C1578"/>
    <w:rsid w:val="006C34D0"/>
    <w:rsid w:val="006D37DE"/>
    <w:rsid w:val="006D47C8"/>
    <w:rsid w:val="006D4913"/>
    <w:rsid w:val="006D6A45"/>
    <w:rsid w:val="006E0A03"/>
    <w:rsid w:val="006E3091"/>
    <w:rsid w:val="006E35E1"/>
    <w:rsid w:val="006E4C65"/>
    <w:rsid w:val="006E4CC9"/>
    <w:rsid w:val="006E51A5"/>
    <w:rsid w:val="006E5813"/>
    <w:rsid w:val="006F1901"/>
    <w:rsid w:val="006F5D47"/>
    <w:rsid w:val="006F71E0"/>
    <w:rsid w:val="00700300"/>
    <w:rsid w:val="00700473"/>
    <w:rsid w:val="00701A7B"/>
    <w:rsid w:val="0070555B"/>
    <w:rsid w:val="0070630B"/>
    <w:rsid w:val="00707341"/>
    <w:rsid w:val="00707E77"/>
    <w:rsid w:val="007113F0"/>
    <w:rsid w:val="00712339"/>
    <w:rsid w:val="00714017"/>
    <w:rsid w:val="007160FE"/>
    <w:rsid w:val="007171B1"/>
    <w:rsid w:val="007211A3"/>
    <w:rsid w:val="007236A6"/>
    <w:rsid w:val="007238FA"/>
    <w:rsid w:val="00723FF4"/>
    <w:rsid w:val="00725F44"/>
    <w:rsid w:val="00726D6A"/>
    <w:rsid w:val="00727395"/>
    <w:rsid w:val="00727D83"/>
    <w:rsid w:val="00730280"/>
    <w:rsid w:val="00733AC2"/>
    <w:rsid w:val="0073569F"/>
    <w:rsid w:val="00737B42"/>
    <w:rsid w:val="00740CE8"/>
    <w:rsid w:val="00742369"/>
    <w:rsid w:val="00742E1A"/>
    <w:rsid w:val="00743845"/>
    <w:rsid w:val="00744760"/>
    <w:rsid w:val="007458F3"/>
    <w:rsid w:val="00746500"/>
    <w:rsid w:val="00751C26"/>
    <w:rsid w:val="00751EC9"/>
    <w:rsid w:val="0075398E"/>
    <w:rsid w:val="007545B9"/>
    <w:rsid w:val="00755152"/>
    <w:rsid w:val="00757BF4"/>
    <w:rsid w:val="007611EC"/>
    <w:rsid w:val="007633BA"/>
    <w:rsid w:val="00764479"/>
    <w:rsid w:val="00767444"/>
    <w:rsid w:val="007678A0"/>
    <w:rsid w:val="00767BA4"/>
    <w:rsid w:val="00767CB4"/>
    <w:rsid w:val="00770C6C"/>
    <w:rsid w:val="00774A85"/>
    <w:rsid w:val="00774E3F"/>
    <w:rsid w:val="00780DF9"/>
    <w:rsid w:val="007823E7"/>
    <w:rsid w:val="007826E0"/>
    <w:rsid w:val="00782B29"/>
    <w:rsid w:val="00782EAC"/>
    <w:rsid w:val="007850FE"/>
    <w:rsid w:val="00785A4C"/>
    <w:rsid w:val="00787AC4"/>
    <w:rsid w:val="00787C96"/>
    <w:rsid w:val="00787CCA"/>
    <w:rsid w:val="007906EE"/>
    <w:rsid w:val="00792451"/>
    <w:rsid w:val="007926CF"/>
    <w:rsid w:val="00792CD1"/>
    <w:rsid w:val="007A0578"/>
    <w:rsid w:val="007A10C5"/>
    <w:rsid w:val="007A4D41"/>
    <w:rsid w:val="007A593C"/>
    <w:rsid w:val="007B2B2D"/>
    <w:rsid w:val="007B2CEF"/>
    <w:rsid w:val="007B441B"/>
    <w:rsid w:val="007B484E"/>
    <w:rsid w:val="007B5ED7"/>
    <w:rsid w:val="007B6CC9"/>
    <w:rsid w:val="007B7BF3"/>
    <w:rsid w:val="007C0413"/>
    <w:rsid w:val="007C31AC"/>
    <w:rsid w:val="007C48CA"/>
    <w:rsid w:val="007C569B"/>
    <w:rsid w:val="007C6431"/>
    <w:rsid w:val="007C6F74"/>
    <w:rsid w:val="007C70D8"/>
    <w:rsid w:val="007D0845"/>
    <w:rsid w:val="007D0F11"/>
    <w:rsid w:val="007D16C1"/>
    <w:rsid w:val="007D31A8"/>
    <w:rsid w:val="007D3B83"/>
    <w:rsid w:val="007D489F"/>
    <w:rsid w:val="007D4DCB"/>
    <w:rsid w:val="007D64C8"/>
    <w:rsid w:val="007E062F"/>
    <w:rsid w:val="007E2E37"/>
    <w:rsid w:val="007E4A1F"/>
    <w:rsid w:val="007E5EC1"/>
    <w:rsid w:val="007E6ABB"/>
    <w:rsid w:val="007E7205"/>
    <w:rsid w:val="007E73D8"/>
    <w:rsid w:val="007F32ED"/>
    <w:rsid w:val="007F6EAD"/>
    <w:rsid w:val="00800BC7"/>
    <w:rsid w:val="008061EC"/>
    <w:rsid w:val="00807A80"/>
    <w:rsid w:val="0081066D"/>
    <w:rsid w:val="00812489"/>
    <w:rsid w:val="00815066"/>
    <w:rsid w:val="00815F85"/>
    <w:rsid w:val="00820C62"/>
    <w:rsid w:val="00826810"/>
    <w:rsid w:val="008270E2"/>
    <w:rsid w:val="00827DB5"/>
    <w:rsid w:val="00830168"/>
    <w:rsid w:val="00832703"/>
    <w:rsid w:val="00834882"/>
    <w:rsid w:val="008365B5"/>
    <w:rsid w:val="008408EA"/>
    <w:rsid w:val="00841F9F"/>
    <w:rsid w:val="00845BDB"/>
    <w:rsid w:val="0086224C"/>
    <w:rsid w:val="00864097"/>
    <w:rsid w:val="00865AED"/>
    <w:rsid w:val="00866E50"/>
    <w:rsid w:val="00867AFC"/>
    <w:rsid w:val="00870E3F"/>
    <w:rsid w:val="00874DA8"/>
    <w:rsid w:val="0087539E"/>
    <w:rsid w:val="00875526"/>
    <w:rsid w:val="008765A0"/>
    <w:rsid w:val="008805BA"/>
    <w:rsid w:val="00880C7E"/>
    <w:rsid w:val="00885DDC"/>
    <w:rsid w:val="00886CD2"/>
    <w:rsid w:val="0088705E"/>
    <w:rsid w:val="00893000"/>
    <w:rsid w:val="008931C8"/>
    <w:rsid w:val="00893C32"/>
    <w:rsid w:val="008961C2"/>
    <w:rsid w:val="008A1D58"/>
    <w:rsid w:val="008A2999"/>
    <w:rsid w:val="008A3176"/>
    <w:rsid w:val="008A6650"/>
    <w:rsid w:val="008B21A1"/>
    <w:rsid w:val="008B3B60"/>
    <w:rsid w:val="008B50DB"/>
    <w:rsid w:val="008B6FA1"/>
    <w:rsid w:val="008B740D"/>
    <w:rsid w:val="008C5684"/>
    <w:rsid w:val="008C63D2"/>
    <w:rsid w:val="008C646E"/>
    <w:rsid w:val="008D0EAB"/>
    <w:rsid w:val="008D1B02"/>
    <w:rsid w:val="008D412C"/>
    <w:rsid w:val="008D4B00"/>
    <w:rsid w:val="008D7683"/>
    <w:rsid w:val="008E0520"/>
    <w:rsid w:val="008E1289"/>
    <w:rsid w:val="008E7807"/>
    <w:rsid w:val="008E7850"/>
    <w:rsid w:val="008F03C2"/>
    <w:rsid w:val="008F1741"/>
    <w:rsid w:val="008F21B8"/>
    <w:rsid w:val="008F34AE"/>
    <w:rsid w:val="008F3FA2"/>
    <w:rsid w:val="008F52CA"/>
    <w:rsid w:val="00904194"/>
    <w:rsid w:val="00906A40"/>
    <w:rsid w:val="009104EC"/>
    <w:rsid w:val="00910756"/>
    <w:rsid w:val="0091116F"/>
    <w:rsid w:val="00911EC2"/>
    <w:rsid w:val="00914D9F"/>
    <w:rsid w:val="00923A98"/>
    <w:rsid w:val="009242A8"/>
    <w:rsid w:val="00924BE9"/>
    <w:rsid w:val="00926B85"/>
    <w:rsid w:val="00927097"/>
    <w:rsid w:val="00930A3D"/>
    <w:rsid w:val="0093338D"/>
    <w:rsid w:val="00933D91"/>
    <w:rsid w:val="00934089"/>
    <w:rsid w:val="0093592E"/>
    <w:rsid w:val="00936460"/>
    <w:rsid w:val="00936AB5"/>
    <w:rsid w:val="00944111"/>
    <w:rsid w:val="00946454"/>
    <w:rsid w:val="00946F15"/>
    <w:rsid w:val="00947306"/>
    <w:rsid w:val="00951D14"/>
    <w:rsid w:val="00952209"/>
    <w:rsid w:val="009534EC"/>
    <w:rsid w:val="00953AA9"/>
    <w:rsid w:val="00953E36"/>
    <w:rsid w:val="00955332"/>
    <w:rsid w:val="00957281"/>
    <w:rsid w:val="0096051E"/>
    <w:rsid w:val="00960545"/>
    <w:rsid w:val="00961B12"/>
    <w:rsid w:val="00961BFF"/>
    <w:rsid w:val="00962D8A"/>
    <w:rsid w:val="00963637"/>
    <w:rsid w:val="00964363"/>
    <w:rsid w:val="009662B3"/>
    <w:rsid w:val="00971251"/>
    <w:rsid w:val="009727FA"/>
    <w:rsid w:val="0097282B"/>
    <w:rsid w:val="009746C6"/>
    <w:rsid w:val="009772A7"/>
    <w:rsid w:val="00982CAE"/>
    <w:rsid w:val="00984ABE"/>
    <w:rsid w:val="00987D2C"/>
    <w:rsid w:val="00990990"/>
    <w:rsid w:val="0099123A"/>
    <w:rsid w:val="00991391"/>
    <w:rsid w:val="009914EF"/>
    <w:rsid w:val="00993C80"/>
    <w:rsid w:val="00994DFA"/>
    <w:rsid w:val="00995A2E"/>
    <w:rsid w:val="009A3869"/>
    <w:rsid w:val="009A51DE"/>
    <w:rsid w:val="009A68D4"/>
    <w:rsid w:val="009B01F5"/>
    <w:rsid w:val="009B39F4"/>
    <w:rsid w:val="009B5A53"/>
    <w:rsid w:val="009D151D"/>
    <w:rsid w:val="009D4CBC"/>
    <w:rsid w:val="009D6445"/>
    <w:rsid w:val="009E75CD"/>
    <w:rsid w:val="009F2256"/>
    <w:rsid w:val="009F296C"/>
    <w:rsid w:val="00A010E0"/>
    <w:rsid w:val="00A01340"/>
    <w:rsid w:val="00A02890"/>
    <w:rsid w:val="00A03060"/>
    <w:rsid w:val="00A03371"/>
    <w:rsid w:val="00A0379B"/>
    <w:rsid w:val="00A04A77"/>
    <w:rsid w:val="00A1268A"/>
    <w:rsid w:val="00A14D6C"/>
    <w:rsid w:val="00A31013"/>
    <w:rsid w:val="00A32019"/>
    <w:rsid w:val="00A32DBE"/>
    <w:rsid w:val="00A34183"/>
    <w:rsid w:val="00A3635A"/>
    <w:rsid w:val="00A36C59"/>
    <w:rsid w:val="00A4054D"/>
    <w:rsid w:val="00A40A7B"/>
    <w:rsid w:val="00A42C6D"/>
    <w:rsid w:val="00A42FB1"/>
    <w:rsid w:val="00A44D13"/>
    <w:rsid w:val="00A46FC8"/>
    <w:rsid w:val="00A503B0"/>
    <w:rsid w:val="00A515E5"/>
    <w:rsid w:val="00A52C01"/>
    <w:rsid w:val="00A56D2F"/>
    <w:rsid w:val="00A643F3"/>
    <w:rsid w:val="00A727C0"/>
    <w:rsid w:val="00A72D71"/>
    <w:rsid w:val="00A758E0"/>
    <w:rsid w:val="00A76296"/>
    <w:rsid w:val="00A763B0"/>
    <w:rsid w:val="00A809E2"/>
    <w:rsid w:val="00A83671"/>
    <w:rsid w:val="00A839EB"/>
    <w:rsid w:val="00A94B43"/>
    <w:rsid w:val="00A95519"/>
    <w:rsid w:val="00A95CD4"/>
    <w:rsid w:val="00A96FE9"/>
    <w:rsid w:val="00AA1E61"/>
    <w:rsid w:val="00AA33E8"/>
    <w:rsid w:val="00AB6F58"/>
    <w:rsid w:val="00AC00D6"/>
    <w:rsid w:val="00AC2003"/>
    <w:rsid w:val="00AC6534"/>
    <w:rsid w:val="00AC6E77"/>
    <w:rsid w:val="00AD10B6"/>
    <w:rsid w:val="00AD2ECE"/>
    <w:rsid w:val="00AE039F"/>
    <w:rsid w:val="00AE218C"/>
    <w:rsid w:val="00AE4041"/>
    <w:rsid w:val="00AE4438"/>
    <w:rsid w:val="00AE4BCB"/>
    <w:rsid w:val="00AE4F9B"/>
    <w:rsid w:val="00AE530F"/>
    <w:rsid w:val="00AE5788"/>
    <w:rsid w:val="00AE5A06"/>
    <w:rsid w:val="00AF0AC0"/>
    <w:rsid w:val="00AF13FF"/>
    <w:rsid w:val="00AF2137"/>
    <w:rsid w:val="00AF5AF6"/>
    <w:rsid w:val="00B005BF"/>
    <w:rsid w:val="00B0101F"/>
    <w:rsid w:val="00B017D4"/>
    <w:rsid w:val="00B04940"/>
    <w:rsid w:val="00B0509D"/>
    <w:rsid w:val="00B1006F"/>
    <w:rsid w:val="00B12228"/>
    <w:rsid w:val="00B1452D"/>
    <w:rsid w:val="00B15261"/>
    <w:rsid w:val="00B171AC"/>
    <w:rsid w:val="00B20C57"/>
    <w:rsid w:val="00B22777"/>
    <w:rsid w:val="00B24B99"/>
    <w:rsid w:val="00B27046"/>
    <w:rsid w:val="00B272D8"/>
    <w:rsid w:val="00B33EEA"/>
    <w:rsid w:val="00B34EA2"/>
    <w:rsid w:val="00B352EB"/>
    <w:rsid w:val="00B3558C"/>
    <w:rsid w:val="00B36D30"/>
    <w:rsid w:val="00B4076C"/>
    <w:rsid w:val="00B41C84"/>
    <w:rsid w:val="00B43E8C"/>
    <w:rsid w:val="00B443AE"/>
    <w:rsid w:val="00B44A78"/>
    <w:rsid w:val="00B460ED"/>
    <w:rsid w:val="00B46250"/>
    <w:rsid w:val="00B4763A"/>
    <w:rsid w:val="00B552D8"/>
    <w:rsid w:val="00B562B3"/>
    <w:rsid w:val="00B57520"/>
    <w:rsid w:val="00B60373"/>
    <w:rsid w:val="00B607BB"/>
    <w:rsid w:val="00B70D6E"/>
    <w:rsid w:val="00B71DCB"/>
    <w:rsid w:val="00B734D4"/>
    <w:rsid w:val="00B73B66"/>
    <w:rsid w:val="00B7470B"/>
    <w:rsid w:val="00B77FBA"/>
    <w:rsid w:val="00B807B4"/>
    <w:rsid w:val="00B80BB0"/>
    <w:rsid w:val="00B82251"/>
    <w:rsid w:val="00B82A83"/>
    <w:rsid w:val="00B83917"/>
    <w:rsid w:val="00B84B32"/>
    <w:rsid w:val="00B85DEE"/>
    <w:rsid w:val="00B879C5"/>
    <w:rsid w:val="00B90795"/>
    <w:rsid w:val="00B90C83"/>
    <w:rsid w:val="00B91CE2"/>
    <w:rsid w:val="00B947B8"/>
    <w:rsid w:val="00B9482E"/>
    <w:rsid w:val="00B956C2"/>
    <w:rsid w:val="00B96ECE"/>
    <w:rsid w:val="00B97523"/>
    <w:rsid w:val="00BA4D54"/>
    <w:rsid w:val="00BA5DB6"/>
    <w:rsid w:val="00BB064C"/>
    <w:rsid w:val="00BB0691"/>
    <w:rsid w:val="00BB0692"/>
    <w:rsid w:val="00BB0DBC"/>
    <w:rsid w:val="00BB2FF0"/>
    <w:rsid w:val="00BC2142"/>
    <w:rsid w:val="00BD3BB9"/>
    <w:rsid w:val="00BD3BCC"/>
    <w:rsid w:val="00BD71CA"/>
    <w:rsid w:val="00BE5B77"/>
    <w:rsid w:val="00BE6FE5"/>
    <w:rsid w:val="00BE7EA8"/>
    <w:rsid w:val="00BF055C"/>
    <w:rsid w:val="00BF3FC9"/>
    <w:rsid w:val="00BF4324"/>
    <w:rsid w:val="00BF5E33"/>
    <w:rsid w:val="00BF6ECC"/>
    <w:rsid w:val="00BF7E66"/>
    <w:rsid w:val="00C01C11"/>
    <w:rsid w:val="00C107EF"/>
    <w:rsid w:val="00C10C06"/>
    <w:rsid w:val="00C1144F"/>
    <w:rsid w:val="00C11549"/>
    <w:rsid w:val="00C1250E"/>
    <w:rsid w:val="00C23589"/>
    <w:rsid w:val="00C25111"/>
    <w:rsid w:val="00C26ECA"/>
    <w:rsid w:val="00C311C4"/>
    <w:rsid w:val="00C32900"/>
    <w:rsid w:val="00C345B9"/>
    <w:rsid w:val="00C34783"/>
    <w:rsid w:val="00C36274"/>
    <w:rsid w:val="00C475BB"/>
    <w:rsid w:val="00C50C0A"/>
    <w:rsid w:val="00C518AA"/>
    <w:rsid w:val="00C52930"/>
    <w:rsid w:val="00C558C1"/>
    <w:rsid w:val="00C57EBB"/>
    <w:rsid w:val="00C63D1E"/>
    <w:rsid w:val="00C67A79"/>
    <w:rsid w:val="00C716D3"/>
    <w:rsid w:val="00C71D1D"/>
    <w:rsid w:val="00C72EC8"/>
    <w:rsid w:val="00C73ABF"/>
    <w:rsid w:val="00C815AB"/>
    <w:rsid w:val="00C8527E"/>
    <w:rsid w:val="00C864A6"/>
    <w:rsid w:val="00C864A7"/>
    <w:rsid w:val="00C86A1A"/>
    <w:rsid w:val="00C872B3"/>
    <w:rsid w:val="00C87804"/>
    <w:rsid w:val="00C95ED8"/>
    <w:rsid w:val="00C97A63"/>
    <w:rsid w:val="00CA1076"/>
    <w:rsid w:val="00CA2C8F"/>
    <w:rsid w:val="00CA3192"/>
    <w:rsid w:val="00CA430C"/>
    <w:rsid w:val="00CA78A0"/>
    <w:rsid w:val="00CB01CB"/>
    <w:rsid w:val="00CB41C6"/>
    <w:rsid w:val="00CB4334"/>
    <w:rsid w:val="00CB46CB"/>
    <w:rsid w:val="00CB4998"/>
    <w:rsid w:val="00CB4BA4"/>
    <w:rsid w:val="00CB61D0"/>
    <w:rsid w:val="00CB7340"/>
    <w:rsid w:val="00CC1452"/>
    <w:rsid w:val="00CC2674"/>
    <w:rsid w:val="00CC2F34"/>
    <w:rsid w:val="00CC44DE"/>
    <w:rsid w:val="00CC4CF3"/>
    <w:rsid w:val="00CC5DBB"/>
    <w:rsid w:val="00CC768E"/>
    <w:rsid w:val="00CD1936"/>
    <w:rsid w:val="00CD241C"/>
    <w:rsid w:val="00CD4DF5"/>
    <w:rsid w:val="00CD79B6"/>
    <w:rsid w:val="00CD7D4B"/>
    <w:rsid w:val="00CE03EF"/>
    <w:rsid w:val="00CE07D7"/>
    <w:rsid w:val="00CE0DB7"/>
    <w:rsid w:val="00CE621C"/>
    <w:rsid w:val="00CF0D4A"/>
    <w:rsid w:val="00CF1F53"/>
    <w:rsid w:val="00CF3AC1"/>
    <w:rsid w:val="00CF57B3"/>
    <w:rsid w:val="00CF79BD"/>
    <w:rsid w:val="00D02956"/>
    <w:rsid w:val="00D03DE9"/>
    <w:rsid w:val="00D03E95"/>
    <w:rsid w:val="00D04E35"/>
    <w:rsid w:val="00D063E3"/>
    <w:rsid w:val="00D1422B"/>
    <w:rsid w:val="00D162B9"/>
    <w:rsid w:val="00D1750B"/>
    <w:rsid w:val="00D217B3"/>
    <w:rsid w:val="00D21CBB"/>
    <w:rsid w:val="00D230F0"/>
    <w:rsid w:val="00D231E7"/>
    <w:rsid w:val="00D2335B"/>
    <w:rsid w:val="00D23805"/>
    <w:rsid w:val="00D309E2"/>
    <w:rsid w:val="00D31228"/>
    <w:rsid w:val="00D32FFA"/>
    <w:rsid w:val="00D34905"/>
    <w:rsid w:val="00D36853"/>
    <w:rsid w:val="00D4128F"/>
    <w:rsid w:val="00D4137B"/>
    <w:rsid w:val="00D43A80"/>
    <w:rsid w:val="00D4662F"/>
    <w:rsid w:val="00D47E33"/>
    <w:rsid w:val="00D47FB3"/>
    <w:rsid w:val="00D50882"/>
    <w:rsid w:val="00D60199"/>
    <w:rsid w:val="00D63A9D"/>
    <w:rsid w:val="00D65277"/>
    <w:rsid w:val="00D65850"/>
    <w:rsid w:val="00D70013"/>
    <w:rsid w:val="00D744F1"/>
    <w:rsid w:val="00D746EA"/>
    <w:rsid w:val="00D7797B"/>
    <w:rsid w:val="00D8000C"/>
    <w:rsid w:val="00D80E66"/>
    <w:rsid w:val="00D83D06"/>
    <w:rsid w:val="00D855A9"/>
    <w:rsid w:val="00D85D4F"/>
    <w:rsid w:val="00D8683C"/>
    <w:rsid w:val="00DA1C6C"/>
    <w:rsid w:val="00DA6247"/>
    <w:rsid w:val="00DA6820"/>
    <w:rsid w:val="00DB4D5A"/>
    <w:rsid w:val="00DB6390"/>
    <w:rsid w:val="00DB7BB4"/>
    <w:rsid w:val="00DB7F7E"/>
    <w:rsid w:val="00DC0A87"/>
    <w:rsid w:val="00DC4EAD"/>
    <w:rsid w:val="00DD12B4"/>
    <w:rsid w:val="00DD1E49"/>
    <w:rsid w:val="00DD3D50"/>
    <w:rsid w:val="00DD55C7"/>
    <w:rsid w:val="00DE12AC"/>
    <w:rsid w:val="00DE18C2"/>
    <w:rsid w:val="00DE27E0"/>
    <w:rsid w:val="00DE381E"/>
    <w:rsid w:val="00DE4FCA"/>
    <w:rsid w:val="00DE6A27"/>
    <w:rsid w:val="00DE6C72"/>
    <w:rsid w:val="00DF0017"/>
    <w:rsid w:val="00DF0E25"/>
    <w:rsid w:val="00DF0FDA"/>
    <w:rsid w:val="00DF2596"/>
    <w:rsid w:val="00DF335A"/>
    <w:rsid w:val="00DF3619"/>
    <w:rsid w:val="00DF38A7"/>
    <w:rsid w:val="00DF3EDD"/>
    <w:rsid w:val="00DF507B"/>
    <w:rsid w:val="00DF5760"/>
    <w:rsid w:val="00DF79B0"/>
    <w:rsid w:val="00E00779"/>
    <w:rsid w:val="00E02C42"/>
    <w:rsid w:val="00E06CCF"/>
    <w:rsid w:val="00E07918"/>
    <w:rsid w:val="00E100CA"/>
    <w:rsid w:val="00E20CB2"/>
    <w:rsid w:val="00E2160D"/>
    <w:rsid w:val="00E21993"/>
    <w:rsid w:val="00E22BD6"/>
    <w:rsid w:val="00E24D22"/>
    <w:rsid w:val="00E26CBD"/>
    <w:rsid w:val="00E27DD8"/>
    <w:rsid w:val="00E31FE2"/>
    <w:rsid w:val="00E32483"/>
    <w:rsid w:val="00E32912"/>
    <w:rsid w:val="00E32AE1"/>
    <w:rsid w:val="00E342E1"/>
    <w:rsid w:val="00E34819"/>
    <w:rsid w:val="00E35AB7"/>
    <w:rsid w:val="00E37787"/>
    <w:rsid w:val="00E411F9"/>
    <w:rsid w:val="00E47B09"/>
    <w:rsid w:val="00E51C03"/>
    <w:rsid w:val="00E53004"/>
    <w:rsid w:val="00E545E5"/>
    <w:rsid w:val="00E571D3"/>
    <w:rsid w:val="00E62CB7"/>
    <w:rsid w:val="00E631DE"/>
    <w:rsid w:val="00E64EBD"/>
    <w:rsid w:val="00E662E1"/>
    <w:rsid w:val="00E711EE"/>
    <w:rsid w:val="00E75104"/>
    <w:rsid w:val="00E75346"/>
    <w:rsid w:val="00E7653E"/>
    <w:rsid w:val="00E76BE4"/>
    <w:rsid w:val="00E77112"/>
    <w:rsid w:val="00E77A6E"/>
    <w:rsid w:val="00E813A3"/>
    <w:rsid w:val="00E82A46"/>
    <w:rsid w:val="00E876C9"/>
    <w:rsid w:val="00E8794F"/>
    <w:rsid w:val="00E90C04"/>
    <w:rsid w:val="00E91718"/>
    <w:rsid w:val="00E920D4"/>
    <w:rsid w:val="00E9242E"/>
    <w:rsid w:val="00E97106"/>
    <w:rsid w:val="00E974F7"/>
    <w:rsid w:val="00E97724"/>
    <w:rsid w:val="00E97A0B"/>
    <w:rsid w:val="00EA35F0"/>
    <w:rsid w:val="00EA5D0D"/>
    <w:rsid w:val="00EA611C"/>
    <w:rsid w:val="00EA750D"/>
    <w:rsid w:val="00EB02D0"/>
    <w:rsid w:val="00EB31C7"/>
    <w:rsid w:val="00EB427C"/>
    <w:rsid w:val="00EB43E4"/>
    <w:rsid w:val="00EC1582"/>
    <w:rsid w:val="00EC37BF"/>
    <w:rsid w:val="00EC6978"/>
    <w:rsid w:val="00ED072F"/>
    <w:rsid w:val="00ED1103"/>
    <w:rsid w:val="00ED2F7A"/>
    <w:rsid w:val="00ED38CE"/>
    <w:rsid w:val="00ED3930"/>
    <w:rsid w:val="00ED3C12"/>
    <w:rsid w:val="00ED3ECC"/>
    <w:rsid w:val="00ED65F1"/>
    <w:rsid w:val="00ED70F1"/>
    <w:rsid w:val="00EE2100"/>
    <w:rsid w:val="00EE4499"/>
    <w:rsid w:val="00EE6537"/>
    <w:rsid w:val="00EF2B21"/>
    <w:rsid w:val="00EF6171"/>
    <w:rsid w:val="00EF6B88"/>
    <w:rsid w:val="00F003BD"/>
    <w:rsid w:val="00F00689"/>
    <w:rsid w:val="00F01EE3"/>
    <w:rsid w:val="00F02408"/>
    <w:rsid w:val="00F03A71"/>
    <w:rsid w:val="00F0408C"/>
    <w:rsid w:val="00F10BB5"/>
    <w:rsid w:val="00F12081"/>
    <w:rsid w:val="00F124CD"/>
    <w:rsid w:val="00F13281"/>
    <w:rsid w:val="00F15D21"/>
    <w:rsid w:val="00F27928"/>
    <w:rsid w:val="00F3149F"/>
    <w:rsid w:val="00F33762"/>
    <w:rsid w:val="00F34082"/>
    <w:rsid w:val="00F3423F"/>
    <w:rsid w:val="00F3588E"/>
    <w:rsid w:val="00F37A0F"/>
    <w:rsid w:val="00F41E2B"/>
    <w:rsid w:val="00F444C0"/>
    <w:rsid w:val="00F50CE3"/>
    <w:rsid w:val="00F50EF9"/>
    <w:rsid w:val="00F5192B"/>
    <w:rsid w:val="00F52FD3"/>
    <w:rsid w:val="00F54C21"/>
    <w:rsid w:val="00F55F1F"/>
    <w:rsid w:val="00F562F4"/>
    <w:rsid w:val="00F56FF1"/>
    <w:rsid w:val="00F608E3"/>
    <w:rsid w:val="00F63474"/>
    <w:rsid w:val="00F653A8"/>
    <w:rsid w:val="00F66CA5"/>
    <w:rsid w:val="00F73386"/>
    <w:rsid w:val="00F742BE"/>
    <w:rsid w:val="00F74945"/>
    <w:rsid w:val="00F76168"/>
    <w:rsid w:val="00F80321"/>
    <w:rsid w:val="00F8297B"/>
    <w:rsid w:val="00F83056"/>
    <w:rsid w:val="00F83E27"/>
    <w:rsid w:val="00F85A36"/>
    <w:rsid w:val="00F85F55"/>
    <w:rsid w:val="00F900B2"/>
    <w:rsid w:val="00F93696"/>
    <w:rsid w:val="00F94C8A"/>
    <w:rsid w:val="00F97C52"/>
    <w:rsid w:val="00FA23FF"/>
    <w:rsid w:val="00FA3D51"/>
    <w:rsid w:val="00FA49B2"/>
    <w:rsid w:val="00FA5667"/>
    <w:rsid w:val="00FA5C63"/>
    <w:rsid w:val="00FA5CAF"/>
    <w:rsid w:val="00FA68D4"/>
    <w:rsid w:val="00FB156C"/>
    <w:rsid w:val="00FB176F"/>
    <w:rsid w:val="00FB3FA7"/>
    <w:rsid w:val="00FC41F6"/>
    <w:rsid w:val="00FC5088"/>
    <w:rsid w:val="00FD0C33"/>
    <w:rsid w:val="00FD19B8"/>
    <w:rsid w:val="00FD2B12"/>
    <w:rsid w:val="00FD2DA8"/>
    <w:rsid w:val="00FD3FE6"/>
    <w:rsid w:val="00FD78EB"/>
    <w:rsid w:val="00FE4E26"/>
    <w:rsid w:val="00FE5DCD"/>
    <w:rsid w:val="00FF026A"/>
    <w:rsid w:val="00FF10CC"/>
    <w:rsid w:val="00FF2434"/>
    <w:rsid w:val="00FF2C6F"/>
    <w:rsid w:val="00FF2D4A"/>
    <w:rsid w:val="00FF30DB"/>
    <w:rsid w:val="00FF54EF"/>
    <w:rsid w:val="00FF5744"/>
    <w:rsid w:val="011EAAEA"/>
    <w:rsid w:val="01AB8368"/>
    <w:rsid w:val="01F540BE"/>
    <w:rsid w:val="02948F8E"/>
    <w:rsid w:val="035AE9C6"/>
    <w:rsid w:val="03B07C49"/>
    <w:rsid w:val="04604181"/>
    <w:rsid w:val="089533C8"/>
    <w:rsid w:val="08CE4D42"/>
    <w:rsid w:val="093D3A02"/>
    <w:rsid w:val="09466B69"/>
    <w:rsid w:val="0C6CCAEF"/>
    <w:rsid w:val="0CFB3356"/>
    <w:rsid w:val="0D59A789"/>
    <w:rsid w:val="0E77C85C"/>
    <w:rsid w:val="0F8DAB36"/>
    <w:rsid w:val="0F97EC3E"/>
    <w:rsid w:val="1040EA9F"/>
    <w:rsid w:val="12C51BAA"/>
    <w:rsid w:val="12D40C8D"/>
    <w:rsid w:val="1493ACA3"/>
    <w:rsid w:val="15DB37AB"/>
    <w:rsid w:val="164A5B96"/>
    <w:rsid w:val="1876FBE7"/>
    <w:rsid w:val="188F3EDD"/>
    <w:rsid w:val="18A32CE5"/>
    <w:rsid w:val="1960F6BF"/>
    <w:rsid w:val="196FEB39"/>
    <w:rsid w:val="1D2F9471"/>
    <w:rsid w:val="1DA02648"/>
    <w:rsid w:val="1DC40239"/>
    <w:rsid w:val="1DF1F32A"/>
    <w:rsid w:val="1E621A17"/>
    <w:rsid w:val="1E87E80E"/>
    <w:rsid w:val="1EAF0CB7"/>
    <w:rsid w:val="1FC3B075"/>
    <w:rsid w:val="200DAC70"/>
    <w:rsid w:val="2251BBF6"/>
    <w:rsid w:val="240711D6"/>
    <w:rsid w:val="240AF2F5"/>
    <w:rsid w:val="24D6AC0E"/>
    <w:rsid w:val="25A82C53"/>
    <w:rsid w:val="25E8F3B7"/>
    <w:rsid w:val="261CEED4"/>
    <w:rsid w:val="262A1E82"/>
    <w:rsid w:val="263CF874"/>
    <w:rsid w:val="26551FDF"/>
    <w:rsid w:val="26E8F60F"/>
    <w:rsid w:val="27535DF0"/>
    <w:rsid w:val="276568F9"/>
    <w:rsid w:val="29988A42"/>
    <w:rsid w:val="2AA297E8"/>
    <w:rsid w:val="2C5AEA28"/>
    <w:rsid w:val="2C658E4C"/>
    <w:rsid w:val="2C6B5E23"/>
    <w:rsid w:val="2EB1B14B"/>
    <w:rsid w:val="2F27E9AD"/>
    <w:rsid w:val="330F0AE8"/>
    <w:rsid w:val="3335BA4F"/>
    <w:rsid w:val="3349B422"/>
    <w:rsid w:val="33B68AC7"/>
    <w:rsid w:val="33BF6DB7"/>
    <w:rsid w:val="344AB496"/>
    <w:rsid w:val="34BB6005"/>
    <w:rsid w:val="35863390"/>
    <w:rsid w:val="35DAAF43"/>
    <w:rsid w:val="37493D42"/>
    <w:rsid w:val="379425E3"/>
    <w:rsid w:val="3A63E84A"/>
    <w:rsid w:val="3A6D824D"/>
    <w:rsid w:val="3B56031D"/>
    <w:rsid w:val="3B6990FB"/>
    <w:rsid w:val="3C240616"/>
    <w:rsid w:val="3F625E4B"/>
    <w:rsid w:val="40C6C7A7"/>
    <w:rsid w:val="41B2B186"/>
    <w:rsid w:val="428666B1"/>
    <w:rsid w:val="45047619"/>
    <w:rsid w:val="471D5FE7"/>
    <w:rsid w:val="47C1645E"/>
    <w:rsid w:val="49857627"/>
    <w:rsid w:val="4B6FE90D"/>
    <w:rsid w:val="4C596543"/>
    <w:rsid w:val="4CE7649D"/>
    <w:rsid w:val="4DBD55AE"/>
    <w:rsid w:val="4F066F12"/>
    <w:rsid w:val="4F48F23C"/>
    <w:rsid w:val="5026FABF"/>
    <w:rsid w:val="51302AFC"/>
    <w:rsid w:val="517CEA95"/>
    <w:rsid w:val="525E0502"/>
    <w:rsid w:val="53C2BB07"/>
    <w:rsid w:val="559B7EE0"/>
    <w:rsid w:val="5631E838"/>
    <w:rsid w:val="563F7937"/>
    <w:rsid w:val="57D149AE"/>
    <w:rsid w:val="582DA048"/>
    <w:rsid w:val="584033DB"/>
    <w:rsid w:val="597B9F46"/>
    <w:rsid w:val="59C3C78A"/>
    <w:rsid w:val="59D49CC1"/>
    <w:rsid w:val="5B8E322B"/>
    <w:rsid w:val="5C978417"/>
    <w:rsid w:val="5D481078"/>
    <w:rsid w:val="5D5FDA8F"/>
    <w:rsid w:val="5F60C357"/>
    <w:rsid w:val="5FB1A781"/>
    <w:rsid w:val="5FE8A548"/>
    <w:rsid w:val="618DF33B"/>
    <w:rsid w:val="6319BC87"/>
    <w:rsid w:val="6396DC0B"/>
    <w:rsid w:val="6522683B"/>
    <w:rsid w:val="6687ECB9"/>
    <w:rsid w:val="668F58B5"/>
    <w:rsid w:val="6709E59D"/>
    <w:rsid w:val="68D3E678"/>
    <w:rsid w:val="6920C736"/>
    <w:rsid w:val="698F4664"/>
    <w:rsid w:val="6A29631A"/>
    <w:rsid w:val="6C2B06BA"/>
    <w:rsid w:val="6E3D8A13"/>
    <w:rsid w:val="6F1EC631"/>
    <w:rsid w:val="70922007"/>
    <w:rsid w:val="71953ABD"/>
    <w:rsid w:val="72E488BC"/>
    <w:rsid w:val="735CAA11"/>
    <w:rsid w:val="75ABA3FC"/>
    <w:rsid w:val="765BDA95"/>
    <w:rsid w:val="77B2BF10"/>
    <w:rsid w:val="78C83995"/>
    <w:rsid w:val="794A56ED"/>
    <w:rsid w:val="79CA055E"/>
    <w:rsid w:val="7ABCF89D"/>
    <w:rsid w:val="7C5E0B35"/>
    <w:rsid w:val="7DEA740D"/>
    <w:rsid w:val="7E59CDA1"/>
    <w:rsid w:val="7E6188C4"/>
    <w:rsid w:val="7E8769DE"/>
    <w:rsid w:val="7F021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B33D"/>
  <w15:chartTrackingRefBased/>
  <w15:docId w15:val="{24974A91-A245-4F0F-8554-57AEA6B5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ia.gov/sites/default/files/2025-06/bead-restructuring-policy-noti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B8E044A49CB408D4801DF8C9D4F92" ma:contentTypeVersion="14" ma:contentTypeDescription="Create a new document." ma:contentTypeScope="" ma:versionID="2d79ac2536204ef51bd111751432a95c">
  <xsd:schema xmlns:xsd="http://www.w3.org/2001/XMLSchema" xmlns:xs="http://www.w3.org/2001/XMLSchema" xmlns:p="http://schemas.microsoft.com/office/2006/metadata/properties" xmlns:ns2="bb103094-bbee-4745-9de4-08d54a52e243" xmlns:ns3="0dff72e1-ac2e-4568-99f5-ee21c2b82786" targetNamespace="http://schemas.microsoft.com/office/2006/metadata/properties" ma:root="true" ma:fieldsID="03b9c24638247e4caa36443c6283ac07" ns2:_="" ns3:_="">
    <xsd:import namespace="bb103094-bbee-4745-9de4-08d54a52e243"/>
    <xsd:import namespace="0dff72e1-ac2e-4568-99f5-ee21c2b82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3094-bbee-4745-9de4-08d54a52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f72e1-ac2e-4568-99f5-ee21c2b827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46f9af-f9b2-4a67-b38e-9de478bc85eb}" ma:internalName="TaxCatchAll" ma:showField="CatchAllData" ma:web="0dff72e1-ac2e-4568-99f5-ee21c2b82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03094-bbee-4745-9de4-08d54a52e243">
      <Terms xmlns="http://schemas.microsoft.com/office/infopath/2007/PartnerControls"/>
    </lcf76f155ced4ddcb4097134ff3c332f>
    <TaxCatchAll xmlns="0dff72e1-ac2e-4568-99f5-ee21c2b827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2.xml><?xml version="1.0" encoding="utf-8"?>
<ds:datastoreItem xmlns:ds="http://schemas.openxmlformats.org/officeDocument/2006/customXml" ds:itemID="{492E70E1-08B8-41A9-8D2E-1A7A88D2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3094-bbee-4745-9de4-08d54a52e243"/>
    <ds:schemaRef ds:uri="0dff72e1-ac2e-4568-99f5-ee21c2b82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95058-F7DC-40BC-92DD-E055E6CEE0F4}">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0dff72e1-ac2e-4568-99f5-ee21c2b82786"/>
    <ds:schemaRef ds:uri="http://purl.org/dc/dcmitype/"/>
    <ds:schemaRef ds:uri="http://schemas.microsoft.com/office/infopath/2007/PartnerControls"/>
    <ds:schemaRef ds:uri="http://schemas.openxmlformats.org/package/2006/metadata/core-properties"/>
    <ds:schemaRef ds:uri="bb103094-bbee-4745-9de4-08d54a52e243"/>
  </ds:schemaRefs>
</ds:datastoreItem>
</file>

<file path=customXml/itemProps4.xml><?xml version="1.0" encoding="utf-8"?>
<ds:datastoreItem xmlns:ds="http://schemas.openxmlformats.org/officeDocument/2006/customXml" ds:itemID="{D8767A96-2DA4-4CAD-89B8-38D9B48AD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Links>
    <vt:vector size="6" baseType="variant">
      <vt:variant>
        <vt:i4>1704031</vt:i4>
      </vt:variant>
      <vt:variant>
        <vt:i4>0</vt:i4>
      </vt:variant>
      <vt:variant>
        <vt:i4>0</vt:i4>
      </vt:variant>
      <vt:variant>
        <vt:i4>5</vt:i4>
      </vt:variant>
      <vt:variant>
        <vt:lpwstr>https://www.ntia.gov/sites/default/files/2025-06/bead-restructuring-policy-notice.pdf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Courtney Coghill</cp:lastModifiedBy>
  <cp:revision>162</cp:revision>
  <dcterms:created xsi:type="dcterms:W3CDTF">2025-06-20T06:34:00Z</dcterms:created>
  <dcterms:modified xsi:type="dcterms:W3CDTF">2025-06-26T16:49:00Z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0x0101005F1B8E044A49CB408D4801DF8C9D4F92</vt:lpwstr>
  </property>
  <property fmtid="{D5CDD505-2E9C-101B-9397-08002B2CF9AE}" pid="3" name="MediaServiceImageTags">
    <vt:lpwstr/>
  </property>
</Properties>
</file>